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472C4" w:themeColor="accent1"/>
        </w:rPr>
        <w:id w:val="738128016"/>
        <w:docPartObj>
          <w:docPartGallery w:val="Cover Pages"/>
          <w:docPartUnique/>
        </w:docPartObj>
      </w:sdtPr>
      <w:sdtEndPr>
        <w:rPr>
          <w:rStyle w:val="Hyperlink"/>
          <w:rFonts w:ascii="Times New Roman" w:eastAsiaTheme="minorHAnsi" w:hAnsi="Times New Roman"/>
          <w:noProof/>
          <w:color w:val="0563C1" w:themeColor="hyperlink"/>
          <w:sz w:val="24"/>
          <w:u w:val="single"/>
        </w:rPr>
      </w:sdtEndPr>
      <w:sdtContent>
        <w:p w14:paraId="44C3A5E8" w14:textId="2E166DD2" w:rsidR="00F3269E" w:rsidRDefault="00F3269E" w:rsidP="00F3269E">
          <w:pPr>
            <w:pStyle w:val="NoSpacing"/>
            <w:spacing w:before="1540" w:after="240"/>
            <w:jc w:val="center"/>
            <w:rPr>
              <w:color w:val="4472C4" w:themeColor="accent1"/>
            </w:rPr>
          </w:pPr>
          <w:r>
            <w:rPr>
              <w:noProof/>
            </w:rPr>
            <w:drawing>
              <wp:anchor distT="0" distB="0" distL="114300" distR="114300" simplePos="0" relativeHeight="251660288" behindDoc="1" locked="0" layoutInCell="1" allowOverlap="1" wp14:anchorId="4BB8C90D" wp14:editId="261E92E1">
                <wp:simplePos x="0" y="0"/>
                <wp:positionH relativeFrom="column">
                  <wp:posOffset>714375</wp:posOffset>
                </wp:positionH>
                <wp:positionV relativeFrom="page">
                  <wp:posOffset>942975</wp:posOffset>
                </wp:positionV>
                <wp:extent cx="4619625" cy="4648200"/>
                <wp:effectExtent l="0" t="0" r="9525" b="0"/>
                <wp:wrapTight wrapText="bothSides">
                  <wp:wrapPolygon edited="0">
                    <wp:start x="0" y="0"/>
                    <wp:lineTo x="0" y="21511"/>
                    <wp:lineTo x="21555" y="21511"/>
                    <wp:lineTo x="215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6051" t="8007" r="7651" b="5160"/>
                        <a:stretch/>
                      </pic:blipFill>
                      <pic:spPr bwMode="auto">
                        <a:xfrm>
                          <a:off x="0" y="0"/>
                          <a:ext cx="4619625" cy="4648200"/>
                        </a:xfrm>
                        <a:prstGeom prst="rect">
                          <a:avLst/>
                        </a:prstGeom>
                        <a:noFill/>
                        <a:ln>
                          <a:noFill/>
                        </a:ln>
                        <a:extLst>
                          <a:ext uri="{53640926-AAD7-44D8-BBD7-CCE9431645EC}">
                            <a14:shadowObscured xmlns:a14="http://schemas.microsoft.com/office/drawing/2010/main"/>
                          </a:ext>
                        </a:extLst>
                      </pic:spPr>
                    </pic:pic>
                  </a:graphicData>
                </a:graphic>
              </wp:anchor>
            </w:drawing>
          </w:r>
        </w:p>
        <w:p w14:paraId="10F3942E" w14:textId="3A745A64" w:rsidR="00F3269E" w:rsidRDefault="00F3269E">
          <w:pPr>
            <w:rPr>
              <w:rStyle w:val="Hyperlink"/>
              <w:noProof/>
            </w:rPr>
          </w:pPr>
          <w:r>
            <w:rPr>
              <w:noProof/>
              <w:color w:val="4472C4" w:themeColor="accent1"/>
            </w:rPr>
            <mc:AlternateContent>
              <mc:Choice Requires="wps">
                <w:drawing>
                  <wp:anchor distT="0" distB="0" distL="114300" distR="114300" simplePos="0" relativeHeight="251659264" behindDoc="0" locked="0" layoutInCell="1" allowOverlap="1" wp14:anchorId="6C3E9D24" wp14:editId="54FE0318">
                    <wp:simplePos x="0" y="0"/>
                    <wp:positionH relativeFrom="margin">
                      <wp:posOffset>-1</wp:posOffset>
                    </wp:positionH>
                    <wp:positionV relativeFrom="page">
                      <wp:posOffset>5648325</wp:posOffset>
                    </wp:positionV>
                    <wp:extent cx="5991225" cy="1866900"/>
                    <wp:effectExtent l="0" t="0" r="9525" b="0"/>
                    <wp:wrapNone/>
                    <wp:docPr id="142" name="Text Box 142"/>
                    <wp:cNvGraphicFramePr/>
                    <a:graphic xmlns:a="http://schemas.openxmlformats.org/drawingml/2006/main">
                      <a:graphicData uri="http://schemas.microsoft.com/office/word/2010/wordprocessingShape">
                        <wps:wsp>
                          <wps:cNvSpPr txBox="1"/>
                          <wps:spPr>
                            <a:xfrm>
                              <a:off x="0" y="0"/>
                              <a:ext cx="5991225" cy="1866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0F0B3A" w14:textId="265223DD" w:rsidR="00F3269E" w:rsidRPr="00F3269E" w:rsidRDefault="00F3269E">
                                <w:pPr>
                                  <w:pStyle w:val="NoSpacing"/>
                                  <w:jc w:val="center"/>
                                  <w:rPr>
                                    <w:sz w:val="72"/>
                                    <w:szCs w:val="72"/>
                                  </w:rPr>
                                </w:pPr>
                                <w:r w:rsidRPr="00F3269E">
                                  <w:rPr>
                                    <w:sz w:val="72"/>
                                    <w:szCs w:val="72"/>
                                  </w:rPr>
                                  <w:t xml:space="preserve">Region H Healthcare Coalition Infectious Disease Annex </w:t>
                                </w:r>
                              </w:p>
                              <w:p w14:paraId="3836A888" w14:textId="23EC3BAE" w:rsidR="00F3269E" w:rsidRDefault="00F3269E">
                                <w:pPr>
                                  <w:pStyle w:val="NoSpacing"/>
                                  <w:jc w:val="center"/>
                                  <w:rPr>
                                    <w:color w:val="4472C4" w:themeColor="accent1"/>
                                  </w:rPr>
                                </w:pPr>
                              </w:p>
                              <w:p w14:paraId="38BA469F" w14:textId="53356D72" w:rsidR="00F3269E" w:rsidRPr="00F3269E" w:rsidRDefault="00F3269E">
                                <w:pPr>
                                  <w:pStyle w:val="NoSpacing"/>
                                  <w:jc w:val="center"/>
                                  <w:rPr>
                                    <w:sz w:val="24"/>
                                    <w:szCs w:val="24"/>
                                  </w:rPr>
                                </w:pPr>
                                <w:r w:rsidRPr="00F3269E">
                                  <w:rPr>
                                    <w:sz w:val="24"/>
                                    <w:szCs w:val="24"/>
                                  </w:rPr>
                                  <w:t xml:space="preserve">DRAFT: April 28, 2021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3E9D24" id="_x0000_t202" coordsize="21600,21600" o:spt="202" path="m,l,21600r21600,l21600,xe">
                    <v:stroke joinstyle="miter"/>
                    <v:path gradientshapeok="t" o:connecttype="rect"/>
                  </v:shapetype>
                  <v:shape id="Text Box 142" o:spid="_x0000_s1026" type="#_x0000_t202" style="position:absolute;margin-left:0;margin-top:444.75pt;width:471.75pt;height:14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" filled="f" stroked="f" strokeweight=".5pt">
                    <v:textbox inset="0,0,0,0">
                      <w:txbxContent>
                        <w:p w14:paraId="5D0F0B3A" w14:textId="265223DD" w:rsidR="00F3269E" w:rsidRPr="00F3269E" w:rsidRDefault="00F3269E">
                          <w:pPr>
                            <w:pStyle w:val="NoSpacing"/>
                            <w:jc w:val="center"/>
                            <w:rPr>
                              <w:sz w:val="72"/>
                              <w:szCs w:val="72"/>
                            </w:rPr>
                          </w:pPr>
                          <w:r w:rsidRPr="00F3269E">
                            <w:rPr>
                              <w:sz w:val="72"/>
                              <w:szCs w:val="72"/>
                            </w:rPr>
                            <w:t xml:space="preserve">Region H Healthcare Coalition Infectious Disease Annex </w:t>
                          </w:r>
                        </w:p>
                        <w:p w14:paraId="3836A888" w14:textId="23EC3BAE" w:rsidR="00F3269E" w:rsidRDefault="00F3269E">
                          <w:pPr>
                            <w:pStyle w:val="NoSpacing"/>
                            <w:jc w:val="center"/>
                            <w:rPr>
                              <w:color w:val="4472C4" w:themeColor="accent1"/>
                            </w:rPr>
                          </w:pPr>
                        </w:p>
                        <w:p w14:paraId="38BA469F" w14:textId="53356D72" w:rsidR="00F3269E" w:rsidRPr="00F3269E" w:rsidRDefault="00F3269E">
                          <w:pPr>
                            <w:pStyle w:val="NoSpacing"/>
                            <w:jc w:val="center"/>
                            <w:rPr>
                              <w:sz w:val="24"/>
                              <w:szCs w:val="24"/>
                            </w:rPr>
                          </w:pPr>
                          <w:r w:rsidRPr="00F3269E">
                            <w:rPr>
                              <w:sz w:val="24"/>
                              <w:szCs w:val="24"/>
                            </w:rPr>
                            <w:t xml:space="preserve">DRAFT: April 28, 2021 </w:t>
                          </w:r>
                        </w:p>
                      </w:txbxContent>
                    </v:textbox>
                    <w10:wrap anchorx="margin" anchory="page"/>
                  </v:shape>
                </w:pict>
              </mc:Fallback>
            </mc:AlternateContent>
          </w:r>
          <w:r>
            <w:rPr>
              <w:rStyle w:val="Hyperlink"/>
              <w:noProof/>
            </w:rPr>
            <w:br w:type="page"/>
          </w:r>
        </w:p>
      </w:sdtContent>
    </w:sdt>
    <w:p w14:paraId="6E20FE00" w14:textId="56E2AF28" w:rsidR="00236D0F" w:rsidRDefault="00543232">
      <w:pPr>
        <w:pStyle w:val="TOC1"/>
        <w:tabs>
          <w:tab w:val="left" w:pos="1320"/>
          <w:tab w:val="right" w:leader="dot" w:pos="9350"/>
        </w:tabs>
        <w:rPr>
          <w:rFonts w:asciiTheme="minorHAnsi" w:eastAsiaTheme="minorEastAsia" w:hAnsiTheme="minorHAnsi"/>
          <w:noProof/>
          <w:sz w:val="22"/>
        </w:rPr>
      </w:pPr>
      <w:r>
        <w:lastRenderedPageBreak/>
        <w:fldChar w:fldCharType="begin"/>
      </w:r>
      <w:r>
        <w:instrText xml:space="preserve"> TOC \o "1-4" \h \z \u </w:instrText>
      </w:r>
      <w:r>
        <w:fldChar w:fldCharType="separate"/>
      </w:r>
      <w:hyperlink w:anchor="_Toc70287321" w:history="1">
        <w:r w:rsidR="00236D0F" w:rsidRPr="00BC5FEC">
          <w:rPr>
            <w:rStyle w:val="Hyperlink"/>
            <w:noProof/>
          </w:rPr>
          <w:t>Section 1</w:t>
        </w:r>
        <w:r w:rsidR="00236D0F">
          <w:rPr>
            <w:rFonts w:asciiTheme="minorHAnsi" w:eastAsiaTheme="minorEastAsia" w:hAnsiTheme="minorHAnsi"/>
            <w:noProof/>
            <w:sz w:val="22"/>
          </w:rPr>
          <w:tab/>
        </w:r>
        <w:r w:rsidR="00236D0F" w:rsidRPr="00BC5FEC">
          <w:rPr>
            <w:rStyle w:val="Hyperlink"/>
            <w:noProof/>
          </w:rPr>
          <w:t>Introduction</w:t>
        </w:r>
        <w:r w:rsidR="00236D0F">
          <w:rPr>
            <w:noProof/>
            <w:webHidden/>
          </w:rPr>
          <w:tab/>
        </w:r>
        <w:r w:rsidR="00236D0F">
          <w:rPr>
            <w:noProof/>
            <w:webHidden/>
          </w:rPr>
          <w:fldChar w:fldCharType="begin"/>
        </w:r>
        <w:r w:rsidR="00236D0F">
          <w:rPr>
            <w:noProof/>
            <w:webHidden/>
          </w:rPr>
          <w:instrText xml:space="preserve"> PAGEREF _Toc70287321 \h </w:instrText>
        </w:r>
        <w:r w:rsidR="00236D0F">
          <w:rPr>
            <w:noProof/>
            <w:webHidden/>
          </w:rPr>
        </w:r>
        <w:r w:rsidR="00236D0F">
          <w:rPr>
            <w:noProof/>
            <w:webHidden/>
          </w:rPr>
          <w:fldChar w:fldCharType="separate"/>
        </w:r>
        <w:r w:rsidR="001214E5">
          <w:rPr>
            <w:noProof/>
            <w:webHidden/>
          </w:rPr>
          <w:t>2</w:t>
        </w:r>
        <w:r w:rsidR="00236D0F">
          <w:rPr>
            <w:noProof/>
            <w:webHidden/>
          </w:rPr>
          <w:fldChar w:fldCharType="end"/>
        </w:r>
      </w:hyperlink>
    </w:p>
    <w:p w14:paraId="02BD4409" w14:textId="271366D0" w:rsidR="00236D0F" w:rsidRDefault="004F30C6">
      <w:pPr>
        <w:pStyle w:val="TOC2"/>
        <w:tabs>
          <w:tab w:val="left" w:pos="1760"/>
          <w:tab w:val="right" w:leader="dot" w:pos="9350"/>
        </w:tabs>
        <w:rPr>
          <w:rFonts w:asciiTheme="minorHAnsi" w:eastAsiaTheme="minorEastAsia" w:hAnsiTheme="minorHAnsi"/>
          <w:noProof/>
          <w:sz w:val="22"/>
        </w:rPr>
      </w:pPr>
      <w:hyperlink w:anchor="_Toc70287322" w:history="1">
        <w:r w:rsidR="00236D0F" w:rsidRPr="00BC5FEC">
          <w:rPr>
            <w:rStyle w:val="Hyperlink"/>
            <w:noProof/>
          </w:rPr>
          <w:t>Section 1.1</w:t>
        </w:r>
        <w:r w:rsidR="00236D0F">
          <w:rPr>
            <w:rFonts w:asciiTheme="minorHAnsi" w:eastAsiaTheme="minorEastAsia" w:hAnsiTheme="minorHAnsi"/>
            <w:noProof/>
            <w:sz w:val="22"/>
          </w:rPr>
          <w:tab/>
        </w:r>
        <w:r w:rsidR="00236D0F" w:rsidRPr="00BC5FEC">
          <w:rPr>
            <w:rStyle w:val="Hyperlink"/>
            <w:noProof/>
          </w:rPr>
          <w:t>Purpose</w:t>
        </w:r>
        <w:r w:rsidR="00236D0F">
          <w:rPr>
            <w:noProof/>
            <w:webHidden/>
          </w:rPr>
          <w:tab/>
        </w:r>
        <w:r w:rsidR="00236D0F">
          <w:rPr>
            <w:noProof/>
            <w:webHidden/>
          </w:rPr>
          <w:fldChar w:fldCharType="begin"/>
        </w:r>
        <w:r w:rsidR="00236D0F">
          <w:rPr>
            <w:noProof/>
            <w:webHidden/>
          </w:rPr>
          <w:instrText xml:space="preserve"> PAGEREF _Toc70287322 \h </w:instrText>
        </w:r>
        <w:r w:rsidR="00236D0F">
          <w:rPr>
            <w:noProof/>
            <w:webHidden/>
          </w:rPr>
        </w:r>
        <w:r w:rsidR="00236D0F">
          <w:rPr>
            <w:noProof/>
            <w:webHidden/>
          </w:rPr>
          <w:fldChar w:fldCharType="separate"/>
        </w:r>
        <w:r w:rsidR="001214E5">
          <w:rPr>
            <w:noProof/>
            <w:webHidden/>
          </w:rPr>
          <w:t>2</w:t>
        </w:r>
        <w:r w:rsidR="00236D0F">
          <w:rPr>
            <w:noProof/>
            <w:webHidden/>
          </w:rPr>
          <w:fldChar w:fldCharType="end"/>
        </w:r>
      </w:hyperlink>
    </w:p>
    <w:p w14:paraId="31E7AE77" w14:textId="14420131" w:rsidR="00236D0F" w:rsidRDefault="004F30C6">
      <w:pPr>
        <w:pStyle w:val="TOC2"/>
        <w:tabs>
          <w:tab w:val="left" w:pos="1760"/>
          <w:tab w:val="right" w:leader="dot" w:pos="9350"/>
        </w:tabs>
        <w:rPr>
          <w:rFonts w:asciiTheme="minorHAnsi" w:eastAsiaTheme="minorEastAsia" w:hAnsiTheme="minorHAnsi"/>
          <w:noProof/>
          <w:sz w:val="22"/>
        </w:rPr>
      </w:pPr>
      <w:hyperlink w:anchor="_Toc70287323" w:history="1">
        <w:r w:rsidR="00236D0F" w:rsidRPr="00BC5FEC">
          <w:rPr>
            <w:rStyle w:val="Hyperlink"/>
            <w:noProof/>
          </w:rPr>
          <w:t>Section 1.2</w:t>
        </w:r>
        <w:r w:rsidR="00236D0F">
          <w:rPr>
            <w:rFonts w:asciiTheme="minorHAnsi" w:eastAsiaTheme="minorEastAsia" w:hAnsiTheme="minorHAnsi"/>
            <w:noProof/>
            <w:sz w:val="22"/>
          </w:rPr>
          <w:tab/>
        </w:r>
        <w:r w:rsidR="00236D0F" w:rsidRPr="00BC5FEC">
          <w:rPr>
            <w:rStyle w:val="Hyperlink"/>
            <w:noProof/>
          </w:rPr>
          <w:t>Scope</w:t>
        </w:r>
        <w:r w:rsidR="00236D0F">
          <w:rPr>
            <w:noProof/>
            <w:webHidden/>
          </w:rPr>
          <w:tab/>
        </w:r>
        <w:r w:rsidR="00236D0F">
          <w:rPr>
            <w:noProof/>
            <w:webHidden/>
          </w:rPr>
          <w:fldChar w:fldCharType="begin"/>
        </w:r>
        <w:r w:rsidR="00236D0F">
          <w:rPr>
            <w:noProof/>
            <w:webHidden/>
          </w:rPr>
          <w:instrText xml:space="preserve"> PAGEREF _Toc70287323 \h </w:instrText>
        </w:r>
        <w:r w:rsidR="00236D0F">
          <w:rPr>
            <w:noProof/>
            <w:webHidden/>
          </w:rPr>
        </w:r>
        <w:r w:rsidR="00236D0F">
          <w:rPr>
            <w:noProof/>
            <w:webHidden/>
          </w:rPr>
          <w:fldChar w:fldCharType="separate"/>
        </w:r>
        <w:r w:rsidR="001214E5">
          <w:rPr>
            <w:noProof/>
            <w:webHidden/>
          </w:rPr>
          <w:t>2</w:t>
        </w:r>
        <w:r w:rsidR="00236D0F">
          <w:rPr>
            <w:noProof/>
            <w:webHidden/>
          </w:rPr>
          <w:fldChar w:fldCharType="end"/>
        </w:r>
      </w:hyperlink>
    </w:p>
    <w:p w14:paraId="201CD09E" w14:textId="4197F5D8" w:rsidR="00236D0F" w:rsidRDefault="004F30C6">
      <w:pPr>
        <w:pStyle w:val="TOC2"/>
        <w:tabs>
          <w:tab w:val="left" w:pos="1760"/>
          <w:tab w:val="right" w:leader="dot" w:pos="9350"/>
        </w:tabs>
        <w:rPr>
          <w:rFonts w:asciiTheme="minorHAnsi" w:eastAsiaTheme="minorEastAsia" w:hAnsiTheme="minorHAnsi"/>
          <w:noProof/>
          <w:sz w:val="22"/>
        </w:rPr>
      </w:pPr>
      <w:hyperlink w:anchor="_Toc70287324" w:history="1">
        <w:r w:rsidR="00236D0F" w:rsidRPr="00BC5FEC">
          <w:rPr>
            <w:rStyle w:val="Hyperlink"/>
            <w:noProof/>
          </w:rPr>
          <w:t>Section 1.3</w:t>
        </w:r>
        <w:r w:rsidR="00236D0F">
          <w:rPr>
            <w:rFonts w:asciiTheme="minorHAnsi" w:eastAsiaTheme="minorEastAsia" w:hAnsiTheme="minorHAnsi"/>
            <w:noProof/>
            <w:sz w:val="22"/>
          </w:rPr>
          <w:tab/>
        </w:r>
        <w:r w:rsidR="00236D0F" w:rsidRPr="00BC5FEC">
          <w:rPr>
            <w:rStyle w:val="Hyperlink"/>
            <w:noProof/>
          </w:rPr>
          <w:t>Overview/Background of HCC and Situation</w:t>
        </w:r>
        <w:r w:rsidR="00236D0F">
          <w:rPr>
            <w:noProof/>
            <w:webHidden/>
          </w:rPr>
          <w:tab/>
        </w:r>
        <w:r w:rsidR="00236D0F">
          <w:rPr>
            <w:noProof/>
            <w:webHidden/>
          </w:rPr>
          <w:fldChar w:fldCharType="begin"/>
        </w:r>
        <w:r w:rsidR="00236D0F">
          <w:rPr>
            <w:noProof/>
            <w:webHidden/>
          </w:rPr>
          <w:instrText xml:space="preserve"> PAGEREF _Toc70287324 \h </w:instrText>
        </w:r>
        <w:r w:rsidR="00236D0F">
          <w:rPr>
            <w:noProof/>
            <w:webHidden/>
          </w:rPr>
        </w:r>
        <w:r w:rsidR="00236D0F">
          <w:rPr>
            <w:noProof/>
            <w:webHidden/>
          </w:rPr>
          <w:fldChar w:fldCharType="separate"/>
        </w:r>
        <w:r w:rsidR="001214E5">
          <w:rPr>
            <w:noProof/>
            <w:webHidden/>
          </w:rPr>
          <w:t>3</w:t>
        </w:r>
        <w:r w:rsidR="00236D0F">
          <w:rPr>
            <w:noProof/>
            <w:webHidden/>
          </w:rPr>
          <w:fldChar w:fldCharType="end"/>
        </w:r>
      </w:hyperlink>
    </w:p>
    <w:p w14:paraId="0C7C0F86" w14:textId="1B0B9106" w:rsidR="00236D0F" w:rsidRDefault="004F30C6">
      <w:pPr>
        <w:pStyle w:val="TOC2"/>
        <w:tabs>
          <w:tab w:val="left" w:pos="1760"/>
          <w:tab w:val="right" w:leader="dot" w:pos="9350"/>
        </w:tabs>
        <w:rPr>
          <w:rFonts w:asciiTheme="minorHAnsi" w:eastAsiaTheme="minorEastAsia" w:hAnsiTheme="minorHAnsi"/>
          <w:noProof/>
          <w:sz w:val="22"/>
        </w:rPr>
      </w:pPr>
      <w:hyperlink w:anchor="_Toc70287325" w:history="1">
        <w:r w:rsidR="00236D0F" w:rsidRPr="00BC5FEC">
          <w:rPr>
            <w:rStyle w:val="Hyperlink"/>
            <w:noProof/>
          </w:rPr>
          <w:t>Section 1.4</w:t>
        </w:r>
        <w:r w:rsidR="00236D0F">
          <w:rPr>
            <w:rFonts w:asciiTheme="minorHAnsi" w:eastAsiaTheme="minorEastAsia" w:hAnsiTheme="minorHAnsi"/>
            <w:noProof/>
            <w:sz w:val="22"/>
          </w:rPr>
          <w:tab/>
        </w:r>
        <w:r w:rsidR="00236D0F" w:rsidRPr="00BC5FEC">
          <w:rPr>
            <w:rStyle w:val="Hyperlink"/>
            <w:noProof/>
          </w:rPr>
          <w:t>Assumptions</w:t>
        </w:r>
        <w:r w:rsidR="00236D0F">
          <w:rPr>
            <w:noProof/>
            <w:webHidden/>
          </w:rPr>
          <w:tab/>
        </w:r>
        <w:r w:rsidR="00236D0F">
          <w:rPr>
            <w:noProof/>
            <w:webHidden/>
          </w:rPr>
          <w:fldChar w:fldCharType="begin"/>
        </w:r>
        <w:r w:rsidR="00236D0F">
          <w:rPr>
            <w:noProof/>
            <w:webHidden/>
          </w:rPr>
          <w:instrText xml:space="preserve"> PAGEREF _Toc70287325 \h </w:instrText>
        </w:r>
        <w:r w:rsidR="00236D0F">
          <w:rPr>
            <w:noProof/>
            <w:webHidden/>
          </w:rPr>
        </w:r>
        <w:r w:rsidR="00236D0F">
          <w:rPr>
            <w:noProof/>
            <w:webHidden/>
          </w:rPr>
          <w:fldChar w:fldCharType="separate"/>
        </w:r>
        <w:r w:rsidR="001214E5">
          <w:rPr>
            <w:noProof/>
            <w:webHidden/>
          </w:rPr>
          <w:t>4</w:t>
        </w:r>
        <w:r w:rsidR="00236D0F">
          <w:rPr>
            <w:noProof/>
            <w:webHidden/>
          </w:rPr>
          <w:fldChar w:fldCharType="end"/>
        </w:r>
      </w:hyperlink>
    </w:p>
    <w:p w14:paraId="0E6C3E28" w14:textId="44B0ABCE" w:rsidR="00236D0F" w:rsidRDefault="004F30C6">
      <w:pPr>
        <w:pStyle w:val="TOC1"/>
        <w:tabs>
          <w:tab w:val="left" w:pos="1320"/>
          <w:tab w:val="right" w:leader="dot" w:pos="9350"/>
        </w:tabs>
        <w:rPr>
          <w:rFonts w:asciiTheme="minorHAnsi" w:eastAsiaTheme="minorEastAsia" w:hAnsiTheme="minorHAnsi"/>
          <w:noProof/>
          <w:sz w:val="22"/>
        </w:rPr>
      </w:pPr>
      <w:hyperlink w:anchor="_Toc70287326" w:history="1">
        <w:r w:rsidR="00236D0F" w:rsidRPr="00BC5FEC">
          <w:rPr>
            <w:rStyle w:val="Hyperlink"/>
            <w:noProof/>
          </w:rPr>
          <w:t>Section 2</w:t>
        </w:r>
        <w:r w:rsidR="00236D0F">
          <w:rPr>
            <w:rFonts w:asciiTheme="minorHAnsi" w:eastAsiaTheme="minorEastAsia" w:hAnsiTheme="minorHAnsi"/>
            <w:noProof/>
            <w:sz w:val="22"/>
          </w:rPr>
          <w:tab/>
        </w:r>
        <w:r w:rsidR="00236D0F" w:rsidRPr="00BC5FEC">
          <w:rPr>
            <w:rStyle w:val="Hyperlink"/>
            <w:noProof/>
          </w:rPr>
          <w:t>Concept of Operations</w:t>
        </w:r>
        <w:r w:rsidR="00236D0F">
          <w:rPr>
            <w:noProof/>
            <w:webHidden/>
          </w:rPr>
          <w:tab/>
        </w:r>
        <w:r w:rsidR="00236D0F">
          <w:rPr>
            <w:noProof/>
            <w:webHidden/>
          </w:rPr>
          <w:fldChar w:fldCharType="begin"/>
        </w:r>
        <w:r w:rsidR="00236D0F">
          <w:rPr>
            <w:noProof/>
            <w:webHidden/>
          </w:rPr>
          <w:instrText xml:space="preserve"> PAGEREF _Toc70287326 \h </w:instrText>
        </w:r>
        <w:r w:rsidR="00236D0F">
          <w:rPr>
            <w:noProof/>
            <w:webHidden/>
          </w:rPr>
        </w:r>
        <w:r w:rsidR="00236D0F">
          <w:rPr>
            <w:noProof/>
            <w:webHidden/>
          </w:rPr>
          <w:fldChar w:fldCharType="separate"/>
        </w:r>
        <w:r w:rsidR="001214E5">
          <w:rPr>
            <w:noProof/>
            <w:webHidden/>
          </w:rPr>
          <w:t>6</w:t>
        </w:r>
        <w:r w:rsidR="00236D0F">
          <w:rPr>
            <w:noProof/>
            <w:webHidden/>
          </w:rPr>
          <w:fldChar w:fldCharType="end"/>
        </w:r>
      </w:hyperlink>
    </w:p>
    <w:p w14:paraId="69993A07" w14:textId="2B53D487" w:rsidR="00236D0F" w:rsidRDefault="004F30C6">
      <w:pPr>
        <w:pStyle w:val="TOC2"/>
        <w:tabs>
          <w:tab w:val="left" w:pos="1760"/>
          <w:tab w:val="right" w:leader="dot" w:pos="9350"/>
        </w:tabs>
        <w:rPr>
          <w:rFonts w:asciiTheme="minorHAnsi" w:eastAsiaTheme="minorEastAsia" w:hAnsiTheme="minorHAnsi"/>
          <w:noProof/>
          <w:sz w:val="22"/>
        </w:rPr>
      </w:pPr>
      <w:hyperlink w:anchor="_Toc70287327" w:history="1">
        <w:r w:rsidR="00236D0F" w:rsidRPr="00BC5FEC">
          <w:rPr>
            <w:rStyle w:val="Hyperlink"/>
            <w:noProof/>
          </w:rPr>
          <w:t>Section 2.1</w:t>
        </w:r>
        <w:r w:rsidR="00236D0F">
          <w:rPr>
            <w:rFonts w:asciiTheme="minorHAnsi" w:eastAsiaTheme="minorEastAsia" w:hAnsiTheme="minorHAnsi"/>
            <w:noProof/>
            <w:sz w:val="22"/>
          </w:rPr>
          <w:tab/>
        </w:r>
        <w:r w:rsidR="00236D0F" w:rsidRPr="00BC5FEC">
          <w:rPr>
            <w:rStyle w:val="Hyperlink"/>
            <w:noProof/>
          </w:rPr>
          <w:t>Activation</w:t>
        </w:r>
        <w:r w:rsidR="00236D0F">
          <w:rPr>
            <w:noProof/>
            <w:webHidden/>
          </w:rPr>
          <w:tab/>
        </w:r>
        <w:r w:rsidR="00236D0F">
          <w:rPr>
            <w:noProof/>
            <w:webHidden/>
          </w:rPr>
          <w:fldChar w:fldCharType="begin"/>
        </w:r>
        <w:r w:rsidR="00236D0F">
          <w:rPr>
            <w:noProof/>
            <w:webHidden/>
          </w:rPr>
          <w:instrText xml:space="preserve"> PAGEREF _Toc70287327 \h </w:instrText>
        </w:r>
        <w:r w:rsidR="00236D0F">
          <w:rPr>
            <w:noProof/>
            <w:webHidden/>
          </w:rPr>
        </w:r>
        <w:r w:rsidR="00236D0F">
          <w:rPr>
            <w:noProof/>
            <w:webHidden/>
          </w:rPr>
          <w:fldChar w:fldCharType="separate"/>
        </w:r>
        <w:r w:rsidR="001214E5">
          <w:rPr>
            <w:noProof/>
            <w:webHidden/>
          </w:rPr>
          <w:t>6</w:t>
        </w:r>
        <w:r w:rsidR="00236D0F">
          <w:rPr>
            <w:noProof/>
            <w:webHidden/>
          </w:rPr>
          <w:fldChar w:fldCharType="end"/>
        </w:r>
      </w:hyperlink>
    </w:p>
    <w:p w14:paraId="365412E8" w14:textId="73A0C435" w:rsidR="00236D0F" w:rsidRDefault="004F30C6">
      <w:pPr>
        <w:pStyle w:val="TOC2"/>
        <w:tabs>
          <w:tab w:val="left" w:pos="1760"/>
          <w:tab w:val="right" w:leader="dot" w:pos="9350"/>
        </w:tabs>
        <w:rPr>
          <w:rFonts w:asciiTheme="minorHAnsi" w:eastAsiaTheme="minorEastAsia" w:hAnsiTheme="minorHAnsi"/>
          <w:noProof/>
          <w:sz w:val="22"/>
        </w:rPr>
      </w:pPr>
      <w:hyperlink w:anchor="_Toc70287328" w:history="1">
        <w:r w:rsidR="00236D0F" w:rsidRPr="00BC5FEC">
          <w:rPr>
            <w:rStyle w:val="Hyperlink"/>
            <w:noProof/>
          </w:rPr>
          <w:t>Section 2.2</w:t>
        </w:r>
        <w:r w:rsidR="00236D0F">
          <w:rPr>
            <w:rFonts w:asciiTheme="minorHAnsi" w:eastAsiaTheme="minorEastAsia" w:hAnsiTheme="minorHAnsi"/>
            <w:noProof/>
            <w:sz w:val="22"/>
          </w:rPr>
          <w:tab/>
        </w:r>
        <w:r w:rsidR="00236D0F" w:rsidRPr="00BC5FEC">
          <w:rPr>
            <w:rStyle w:val="Hyperlink"/>
            <w:noProof/>
          </w:rPr>
          <w:t>Notifications</w:t>
        </w:r>
        <w:r w:rsidR="00236D0F">
          <w:rPr>
            <w:noProof/>
            <w:webHidden/>
          </w:rPr>
          <w:tab/>
        </w:r>
        <w:r w:rsidR="00236D0F">
          <w:rPr>
            <w:noProof/>
            <w:webHidden/>
          </w:rPr>
          <w:fldChar w:fldCharType="begin"/>
        </w:r>
        <w:r w:rsidR="00236D0F">
          <w:rPr>
            <w:noProof/>
            <w:webHidden/>
          </w:rPr>
          <w:instrText xml:space="preserve"> PAGEREF _Toc70287328 \h </w:instrText>
        </w:r>
        <w:r w:rsidR="00236D0F">
          <w:rPr>
            <w:noProof/>
            <w:webHidden/>
          </w:rPr>
        </w:r>
        <w:r w:rsidR="00236D0F">
          <w:rPr>
            <w:noProof/>
            <w:webHidden/>
          </w:rPr>
          <w:fldChar w:fldCharType="separate"/>
        </w:r>
        <w:r w:rsidR="001214E5">
          <w:rPr>
            <w:noProof/>
            <w:webHidden/>
          </w:rPr>
          <w:t>6</w:t>
        </w:r>
        <w:r w:rsidR="00236D0F">
          <w:rPr>
            <w:noProof/>
            <w:webHidden/>
          </w:rPr>
          <w:fldChar w:fldCharType="end"/>
        </w:r>
      </w:hyperlink>
    </w:p>
    <w:p w14:paraId="52662B7E" w14:textId="64B0C70B" w:rsidR="00236D0F" w:rsidRDefault="004F30C6">
      <w:pPr>
        <w:pStyle w:val="TOC2"/>
        <w:tabs>
          <w:tab w:val="left" w:pos="1760"/>
          <w:tab w:val="right" w:leader="dot" w:pos="9350"/>
        </w:tabs>
        <w:rPr>
          <w:rFonts w:asciiTheme="minorHAnsi" w:eastAsiaTheme="minorEastAsia" w:hAnsiTheme="minorHAnsi"/>
          <w:noProof/>
          <w:sz w:val="22"/>
        </w:rPr>
      </w:pPr>
      <w:hyperlink w:anchor="_Toc70287329" w:history="1">
        <w:r w:rsidR="00236D0F" w:rsidRPr="00BC5FEC">
          <w:rPr>
            <w:rStyle w:val="Hyperlink"/>
            <w:noProof/>
          </w:rPr>
          <w:t>Section 2.3</w:t>
        </w:r>
        <w:r w:rsidR="00236D0F">
          <w:rPr>
            <w:rFonts w:asciiTheme="minorHAnsi" w:eastAsiaTheme="minorEastAsia" w:hAnsiTheme="minorHAnsi"/>
            <w:noProof/>
            <w:sz w:val="22"/>
          </w:rPr>
          <w:tab/>
        </w:r>
        <w:r w:rsidR="00236D0F" w:rsidRPr="00BC5FEC">
          <w:rPr>
            <w:rStyle w:val="Hyperlink"/>
            <w:noProof/>
          </w:rPr>
          <w:t>Roles and Responsibilities</w:t>
        </w:r>
        <w:r w:rsidR="00236D0F">
          <w:rPr>
            <w:noProof/>
            <w:webHidden/>
          </w:rPr>
          <w:tab/>
        </w:r>
        <w:r w:rsidR="00236D0F">
          <w:rPr>
            <w:noProof/>
            <w:webHidden/>
          </w:rPr>
          <w:fldChar w:fldCharType="begin"/>
        </w:r>
        <w:r w:rsidR="00236D0F">
          <w:rPr>
            <w:noProof/>
            <w:webHidden/>
          </w:rPr>
          <w:instrText xml:space="preserve"> PAGEREF _Toc70287329 \h </w:instrText>
        </w:r>
        <w:r w:rsidR="00236D0F">
          <w:rPr>
            <w:noProof/>
            <w:webHidden/>
          </w:rPr>
        </w:r>
        <w:r w:rsidR="00236D0F">
          <w:rPr>
            <w:noProof/>
            <w:webHidden/>
          </w:rPr>
          <w:fldChar w:fldCharType="separate"/>
        </w:r>
        <w:r w:rsidR="001214E5">
          <w:rPr>
            <w:noProof/>
            <w:webHidden/>
          </w:rPr>
          <w:t>6</w:t>
        </w:r>
        <w:r w:rsidR="00236D0F">
          <w:rPr>
            <w:noProof/>
            <w:webHidden/>
          </w:rPr>
          <w:fldChar w:fldCharType="end"/>
        </w:r>
      </w:hyperlink>
    </w:p>
    <w:p w14:paraId="349F591D" w14:textId="353A59AA" w:rsidR="00236D0F" w:rsidRDefault="004F30C6">
      <w:pPr>
        <w:pStyle w:val="TOC2"/>
        <w:tabs>
          <w:tab w:val="left" w:pos="1760"/>
          <w:tab w:val="right" w:leader="dot" w:pos="9350"/>
        </w:tabs>
        <w:rPr>
          <w:rFonts w:asciiTheme="minorHAnsi" w:eastAsiaTheme="minorEastAsia" w:hAnsiTheme="minorHAnsi"/>
          <w:noProof/>
          <w:sz w:val="22"/>
        </w:rPr>
      </w:pPr>
      <w:hyperlink w:anchor="_Toc70287330" w:history="1">
        <w:r w:rsidR="00236D0F" w:rsidRPr="00BC5FEC">
          <w:rPr>
            <w:rStyle w:val="Hyperlink"/>
            <w:noProof/>
          </w:rPr>
          <w:t>Section 2.4</w:t>
        </w:r>
        <w:r w:rsidR="00236D0F">
          <w:rPr>
            <w:rFonts w:asciiTheme="minorHAnsi" w:eastAsiaTheme="minorEastAsia" w:hAnsiTheme="minorHAnsi"/>
            <w:noProof/>
            <w:sz w:val="22"/>
          </w:rPr>
          <w:tab/>
        </w:r>
        <w:r w:rsidR="00236D0F" w:rsidRPr="00BC5FEC">
          <w:rPr>
            <w:rStyle w:val="Hyperlink"/>
            <w:noProof/>
          </w:rPr>
          <w:t>Operational Mission Areas</w:t>
        </w:r>
        <w:r w:rsidR="00236D0F">
          <w:rPr>
            <w:noProof/>
            <w:webHidden/>
          </w:rPr>
          <w:tab/>
        </w:r>
        <w:r w:rsidR="00236D0F">
          <w:rPr>
            <w:noProof/>
            <w:webHidden/>
          </w:rPr>
          <w:fldChar w:fldCharType="begin"/>
        </w:r>
        <w:r w:rsidR="00236D0F">
          <w:rPr>
            <w:noProof/>
            <w:webHidden/>
          </w:rPr>
          <w:instrText xml:space="preserve"> PAGEREF _Toc70287330 \h </w:instrText>
        </w:r>
        <w:r w:rsidR="00236D0F">
          <w:rPr>
            <w:noProof/>
            <w:webHidden/>
          </w:rPr>
        </w:r>
        <w:r w:rsidR="00236D0F">
          <w:rPr>
            <w:noProof/>
            <w:webHidden/>
          </w:rPr>
          <w:fldChar w:fldCharType="separate"/>
        </w:r>
        <w:r w:rsidR="001214E5">
          <w:rPr>
            <w:noProof/>
            <w:webHidden/>
          </w:rPr>
          <w:t>6</w:t>
        </w:r>
        <w:r w:rsidR="00236D0F">
          <w:rPr>
            <w:noProof/>
            <w:webHidden/>
          </w:rPr>
          <w:fldChar w:fldCharType="end"/>
        </w:r>
      </w:hyperlink>
    </w:p>
    <w:p w14:paraId="602A8D4B" w14:textId="32851421" w:rsidR="00236D0F" w:rsidRDefault="004F30C6">
      <w:pPr>
        <w:pStyle w:val="TOC3"/>
        <w:tabs>
          <w:tab w:val="left" w:pos="1960"/>
          <w:tab w:val="right" w:leader="dot" w:pos="9350"/>
        </w:tabs>
        <w:rPr>
          <w:rFonts w:asciiTheme="minorHAnsi" w:eastAsiaTheme="minorEastAsia" w:hAnsiTheme="minorHAnsi"/>
          <w:noProof/>
          <w:sz w:val="22"/>
        </w:rPr>
      </w:pPr>
      <w:hyperlink w:anchor="_Toc70287331" w:history="1">
        <w:r w:rsidR="00236D0F" w:rsidRPr="00BC5FEC">
          <w:rPr>
            <w:rStyle w:val="Hyperlink"/>
            <w:noProof/>
          </w:rPr>
          <w:t>Section 2.4.1</w:t>
        </w:r>
        <w:r w:rsidR="00236D0F">
          <w:rPr>
            <w:rFonts w:asciiTheme="minorHAnsi" w:eastAsiaTheme="minorEastAsia" w:hAnsiTheme="minorHAnsi"/>
            <w:noProof/>
            <w:sz w:val="22"/>
          </w:rPr>
          <w:tab/>
        </w:r>
        <w:r w:rsidR="00236D0F" w:rsidRPr="00BC5FEC">
          <w:rPr>
            <w:rStyle w:val="Hyperlink"/>
            <w:noProof/>
          </w:rPr>
          <w:t>Surveillance</w:t>
        </w:r>
        <w:r w:rsidR="00236D0F">
          <w:rPr>
            <w:noProof/>
            <w:webHidden/>
          </w:rPr>
          <w:tab/>
        </w:r>
        <w:r w:rsidR="00236D0F">
          <w:rPr>
            <w:noProof/>
            <w:webHidden/>
          </w:rPr>
          <w:fldChar w:fldCharType="begin"/>
        </w:r>
        <w:r w:rsidR="00236D0F">
          <w:rPr>
            <w:noProof/>
            <w:webHidden/>
          </w:rPr>
          <w:instrText xml:space="preserve"> PAGEREF _Toc70287331 \h </w:instrText>
        </w:r>
        <w:r w:rsidR="00236D0F">
          <w:rPr>
            <w:noProof/>
            <w:webHidden/>
          </w:rPr>
        </w:r>
        <w:r w:rsidR="00236D0F">
          <w:rPr>
            <w:noProof/>
            <w:webHidden/>
          </w:rPr>
          <w:fldChar w:fldCharType="separate"/>
        </w:r>
        <w:r w:rsidR="001214E5">
          <w:rPr>
            <w:noProof/>
            <w:webHidden/>
          </w:rPr>
          <w:t>6</w:t>
        </w:r>
        <w:r w:rsidR="00236D0F">
          <w:rPr>
            <w:noProof/>
            <w:webHidden/>
          </w:rPr>
          <w:fldChar w:fldCharType="end"/>
        </w:r>
      </w:hyperlink>
    </w:p>
    <w:p w14:paraId="5B7B5554" w14:textId="5DA27BFC" w:rsidR="00236D0F" w:rsidRDefault="004F30C6">
      <w:pPr>
        <w:pStyle w:val="TOC3"/>
        <w:tabs>
          <w:tab w:val="left" w:pos="1960"/>
          <w:tab w:val="right" w:leader="dot" w:pos="9350"/>
        </w:tabs>
        <w:rPr>
          <w:rFonts w:asciiTheme="minorHAnsi" w:eastAsiaTheme="minorEastAsia" w:hAnsiTheme="minorHAnsi"/>
          <w:noProof/>
          <w:sz w:val="22"/>
        </w:rPr>
      </w:pPr>
      <w:hyperlink w:anchor="_Toc70287332" w:history="1">
        <w:r w:rsidR="00236D0F" w:rsidRPr="00BC5FEC">
          <w:rPr>
            <w:rStyle w:val="Hyperlink"/>
            <w:noProof/>
          </w:rPr>
          <w:t>Section 2.4.2</w:t>
        </w:r>
        <w:r w:rsidR="00236D0F">
          <w:rPr>
            <w:rFonts w:asciiTheme="minorHAnsi" w:eastAsiaTheme="minorEastAsia" w:hAnsiTheme="minorHAnsi"/>
            <w:noProof/>
            <w:sz w:val="22"/>
          </w:rPr>
          <w:tab/>
        </w:r>
        <w:r w:rsidR="00236D0F" w:rsidRPr="00BC5FEC">
          <w:rPr>
            <w:rStyle w:val="Hyperlink"/>
            <w:noProof/>
          </w:rPr>
          <w:t>Safety and Infection Control and Prevention</w:t>
        </w:r>
        <w:r w:rsidR="00236D0F">
          <w:rPr>
            <w:noProof/>
            <w:webHidden/>
          </w:rPr>
          <w:tab/>
        </w:r>
        <w:r w:rsidR="00236D0F">
          <w:rPr>
            <w:noProof/>
            <w:webHidden/>
          </w:rPr>
          <w:fldChar w:fldCharType="begin"/>
        </w:r>
        <w:r w:rsidR="00236D0F">
          <w:rPr>
            <w:noProof/>
            <w:webHidden/>
          </w:rPr>
          <w:instrText xml:space="preserve"> PAGEREF _Toc70287332 \h </w:instrText>
        </w:r>
        <w:r w:rsidR="00236D0F">
          <w:rPr>
            <w:noProof/>
            <w:webHidden/>
          </w:rPr>
        </w:r>
        <w:r w:rsidR="00236D0F">
          <w:rPr>
            <w:noProof/>
            <w:webHidden/>
          </w:rPr>
          <w:fldChar w:fldCharType="separate"/>
        </w:r>
        <w:r w:rsidR="001214E5">
          <w:rPr>
            <w:noProof/>
            <w:webHidden/>
          </w:rPr>
          <w:t>6</w:t>
        </w:r>
        <w:r w:rsidR="00236D0F">
          <w:rPr>
            <w:noProof/>
            <w:webHidden/>
          </w:rPr>
          <w:fldChar w:fldCharType="end"/>
        </w:r>
      </w:hyperlink>
    </w:p>
    <w:p w14:paraId="2585649D" w14:textId="254DDEBD" w:rsidR="00236D0F" w:rsidRDefault="004F30C6">
      <w:pPr>
        <w:pStyle w:val="TOC3"/>
        <w:tabs>
          <w:tab w:val="left" w:pos="1960"/>
          <w:tab w:val="right" w:leader="dot" w:pos="9350"/>
        </w:tabs>
        <w:rPr>
          <w:rFonts w:asciiTheme="minorHAnsi" w:eastAsiaTheme="minorEastAsia" w:hAnsiTheme="minorHAnsi"/>
          <w:noProof/>
          <w:sz w:val="22"/>
        </w:rPr>
      </w:pPr>
      <w:hyperlink w:anchor="_Toc70287333" w:history="1">
        <w:r w:rsidR="00236D0F" w:rsidRPr="00BC5FEC">
          <w:rPr>
            <w:rStyle w:val="Hyperlink"/>
            <w:noProof/>
          </w:rPr>
          <w:t>Section 2.4.3</w:t>
        </w:r>
        <w:r w:rsidR="00236D0F">
          <w:rPr>
            <w:rFonts w:asciiTheme="minorHAnsi" w:eastAsiaTheme="minorEastAsia" w:hAnsiTheme="minorHAnsi"/>
            <w:noProof/>
            <w:sz w:val="22"/>
          </w:rPr>
          <w:tab/>
        </w:r>
        <w:r w:rsidR="00236D0F" w:rsidRPr="00BC5FEC">
          <w:rPr>
            <w:rStyle w:val="Hyperlink"/>
            <w:noProof/>
          </w:rPr>
          <w:t>Non-Pharmaceutical Interventions</w:t>
        </w:r>
        <w:r w:rsidR="00236D0F">
          <w:rPr>
            <w:noProof/>
            <w:webHidden/>
          </w:rPr>
          <w:tab/>
        </w:r>
        <w:r w:rsidR="00236D0F">
          <w:rPr>
            <w:noProof/>
            <w:webHidden/>
          </w:rPr>
          <w:fldChar w:fldCharType="begin"/>
        </w:r>
        <w:r w:rsidR="00236D0F">
          <w:rPr>
            <w:noProof/>
            <w:webHidden/>
          </w:rPr>
          <w:instrText xml:space="preserve"> PAGEREF _Toc70287333 \h </w:instrText>
        </w:r>
        <w:r w:rsidR="00236D0F">
          <w:rPr>
            <w:noProof/>
            <w:webHidden/>
          </w:rPr>
        </w:r>
        <w:r w:rsidR="00236D0F">
          <w:rPr>
            <w:noProof/>
            <w:webHidden/>
          </w:rPr>
          <w:fldChar w:fldCharType="separate"/>
        </w:r>
        <w:r w:rsidR="001214E5">
          <w:rPr>
            <w:noProof/>
            <w:webHidden/>
          </w:rPr>
          <w:t>7</w:t>
        </w:r>
        <w:r w:rsidR="00236D0F">
          <w:rPr>
            <w:noProof/>
            <w:webHidden/>
          </w:rPr>
          <w:fldChar w:fldCharType="end"/>
        </w:r>
      </w:hyperlink>
    </w:p>
    <w:p w14:paraId="0971A07F" w14:textId="5937EBEF" w:rsidR="00236D0F" w:rsidRDefault="004F30C6">
      <w:pPr>
        <w:pStyle w:val="TOC3"/>
        <w:tabs>
          <w:tab w:val="left" w:pos="1960"/>
          <w:tab w:val="right" w:leader="dot" w:pos="9350"/>
        </w:tabs>
        <w:rPr>
          <w:rFonts w:asciiTheme="minorHAnsi" w:eastAsiaTheme="minorEastAsia" w:hAnsiTheme="minorHAnsi"/>
          <w:noProof/>
          <w:sz w:val="22"/>
        </w:rPr>
      </w:pPr>
      <w:hyperlink w:anchor="_Toc70287334" w:history="1">
        <w:r w:rsidR="00236D0F" w:rsidRPr="00BC5FEC">
          <w:rPr>
            <w:rStyle w:val="Hyperlink"/>
            <w:noProof/>
          </w:rPr>
          <w:t>Section 2.4.4</w:t>
        </w:r>
        <w:r w:rsidR="00236D0F">
          <w:rPr>
            <w:rFonts w:asciiTheme="minorHAnsi" w:eastAsiaTheme="minorEastAsia" w:hAnsiTheme="minorHAnsi"/>
            <w:noProof/>
            <w:sz w:val="22"/>
          </w:rPr>
          <w:tab/>
        </w:r>
        <w:r w:rsidR="00236D0F" w:rsidRPr="00BC5FEC">
          <w:rPr>
            <w:rStyle w:val="Hyperlink"/>
            <w:noProof/>
          </w:rPr>
          <w:t xml:space="preserve"> Surge Staffing</w:t>
        </w:r>
        <w:r w:rsidR="00236D0F">
          <w:rPr>
            <w:noProof/>
            <w:webHidden/>
          </w:rPr>
          <w:tab/>
        </w:r>
        <w:r w:rsidR="00236D0F">
          <w:rPr>
            <w:noProof/>
            <w:webHidden/>
          </w:rPr>
          <w:fldChar w:fldCharType="begin"/>
        </w:r>
        <w:r w:rsidR="00236D0F">
          <w:rPr>
            <w:noProof/>
            <w:webHidden/>
          </w:rPr>
          <w:instrText xml:space="preserve"> PAGEREF _Toc70287334 \h </w:instrText>
        </w:r>
        <w:r w:rsidR="00236D0F">
          <w:rPr>
            <w:noProof/>
            <w:webHidden/>
          </w:rPr>
        </w:r>
        <w:r w:rsidR="00236D0F">
          <w:rPr>
            <w:noProof/>
            <w:webHidden/>
          </w:rPr>
          <w:fldChar w:fldCharType="separate"/>
        </w:r>
        <w:r w:rsidR="001214E5">
          <w:rPr>
            <w:noProof/>
            <w:webHidden/>
          </w:rPr>
          <w:t>7</w:t>
        </w:r>
        <w:r w:rsidR="00236D0F">
          <w:rPr>
            <w:noProof/>
            <w:webHidden/>
          </w:rPr>
          <w:fldChar w:fldCharType="end"/>
        </w:r>
      </w:hyperlink>
    </w:p>
    <w:p w14:paraId="6726EA39" w14:textId="7A5B3EF8" w:rsidR="00236D0F" w:rsidRDefault="004F30C6">
      <w:pPr>
        <w:pStyle w:val="TOC3"/>
        <w:tabs>
          <w:tab w:val="left" w:pos="1960"/>
          <w:tab w:val="right" w:leader="dot" w:pos="9350"/>
        </w:tabs>
        <w:rPr>
          <w:rFonts w:asciiTheme="minorHAnsi" w:eastAsiaTheme="minorEastAsia" w:hAnsiTheme="minorHAnsi"/>
          <w:noProof/>
          <w:sz w:val="22"/>
        </w:rPr>
      </w:pPr>
      <w:hyperlink w:anchor="_Toc70287335" w:history="1">
        <w:r w:rsidR="00236D0F" w:rsidRPr="00BC5FEC">
          <w:rPr>
            <w:rStyle w:val="Hyperlink"/>
            <w:noProof/>
          </w:rPr>
          <w:t>Section 2.4.5</w:t>
        </w:r>
        <w:r w:rsidR="00236D0F">
          <w:rPr>
            <w:rFonts w:asciiTheme="minorHAnsi" w:eastAsiaTheme="minorEastAsia" w:hAnsiTheme="minorHAnsi"/>
            <w:noProof/>
            <w:sz w:val="22"/>
          </w:rPr>
          <w:tab/>
        </w:r>
        <w:r w:rsidR="00236D0F" w:rsidRPr="00BC5FEC">
          <w:rPr>
            <w:rStyle w:val="Hyperlink"/>
            <w:noProof/>
          </w:rPr>
          <w:t xml:space="preserve"> Supply Chain, Supplies, PPE</w:t>
        </w:r>
        <w:r w:rsidR="00236D0F">
          <w:rPr>
            <w:noProof/>
            <w:webHidden/>
          </w:rPr>
          <w:tab/>
        </w:r>
        <w:r w:rsidR="00236D0F">
          <w:rPr>
            <w:noProof/>
            <w:webHidden/>
          </w:rPr>
          <w:fldChar w:fldCharType="begin"/>
        </w:r>
        <w:r w:rsidR="00236D0F">
          <w:rPr>
            <w:noProof/>
            <w:webHidden/>
          </w:rPr>
          <w:instrText xml:space="preserve"> PAGEREF _Toc70287335 \h </w:instrText>
        </w:r>
        <w:r w:rsidR="00236D0F">
          <w:rPr>
            <w:noProof/>
            <w:webHidden/>
          </w:rPr>
        </w:r>
        <w:r w:rsidR="00236D0F">
          <w:rPr>
            <w:noProof/>
            <w:webHidden/>
          </w:rPr>
          <w:fldChar w:fldCharType="separate"/>
        </w:r>
        <w:r w:rsidR="001214E5">
          <w:rPr>
            <w:noProof/>
            <w:webHidden/>
          </w:rPr>
          <w:t>7</w:t>
        </w:r>
        <w:r w:rsidR="00236D0F">
          <w:rPr>
            <w:noProof/>
            <w:webHidden/>
          </w:rPr>
          <w:fldChar w:fldCharType="end"/>
        </w:r>
      </w:hyperlink>
    </w:p>
    <w:p w14:paraId="5AF46E7D" w14:textId="4989BF9F" w:rsidR="00236D0F" w:rsidRDefault="004F30C6">
      <w:pPr>
        <w:pStyle w:val="TOC3"/>
        <w:tabs>
          <w:tab w:val="left" w:pos="1960"/>
          <w:tab w:val="right" w:leader="dot" w:pos="9350"/>
        </w:tabs>
        <w:rPr>
          <w:rFonts w:asciiTheme="minorHAnsi" w:eastAsiaTheme="minorEastAsia" w:hAnsiTheme="minorHAnsi"/>
          <w:noProof/>
          <w:sz w:val="22"/>
        </w:rPr>
      </w:pPr>
      <w:hyperlink w:anchor="_Toc70287336" w:history="1">
        <w:r w:rsidR="00236D0F" w:rsidRPr="00BC5FEC">
          <w:rPr>
            <w:rStyle w:val="Hyperlink"/>
            <w:noProof/>
          </w:rPr>
          <w:t>Section 2.4.6</w:t>
        </w:r>
        <w:r w:rsidR="00236D0F">
          <w:rPr>
            <w:rFonts w:asciiTheme="minorHAnsi" w:eastAsiaTheme="minorEastAsia" w:hAnsiTheme="minorHAnsi"/>
            <w:noProof/>
            <w:sz w:val="22"/>
          </w:rPr>
          <w:tab/>
        </w:r>
        <w:r w:rsidR="00236D0F" w:rsidRPr="00BC5FEC">
          <w:rPr>
            <w:rStyle w:val="Hyperlink"/>
            <w:noProof/>
          </w:rPr>
          <w:t xml:space="preserve"> Support Services</w:t>
        </w:r>
        <w:r w:rsidR="00236D0F">
          <w:rPr>
            <w:noProof/>
            <w:webHidden/>
          </w:rPr>
          <w:tab/>
        </w:r>
        <w:r w:rsidR="00236D0F">
          <w:rPr>
            <w:noProof/>
            <w:webHidden/>
          </w:rPr>
          <w:fldChar w:fldCharType="begin"/>
        </w:r>
        <w:r w:rsidR="00236D0F">
          <w:rPr>
            <w:noProof/>
            <w:webHidden/>
          </w:rPr>
          <w:instrText xml:space="preserve"> PAGEREF _Toc70287336 \h </w:instrText>
        </w:r>
        <w:r w:rsidR="00236D0F">
          <w:rPr>
            <w:noProof/>
            <w:webHidden/>
          </w:rPr>
        </w:r>
        <w:r w:rsidR="00236D0F">
          <w:rPr>
            <w:noProof/>
            <w:webHidden/>
          </w:rPr>
          <w:fldChar w:fldCharType="separate"/>
        </w:r>
        <w:r w:rsidR="001214E5">
          <w:rPr>
            <w:noProof/>
            <w:webHidden/>
          </w:rPr>
          <w:t>7</w:t>
        </w:r>
        <w:r w:rsidR="00236D0F">
          <w:rPr>
            <w:noProof/>
            <w:webHidden/>
          </w:rPr>
          <w:fldChar w:fldCharType="end"/>
        </w:r>
      </w:hyperlink>
    </w:p>
    <w:p w14:paraId="6E3F8CD2" w14:textId="3FA64A21" w:rsidR="00236D0F" w:rsidRDefault="004F30C6">
      <w:pPr>
        <w:pStyle w:val="TOC4"/>
        <w:tabs>
          <w:tab w:val="left" w:pos="2380"/>
          <w:tab w:val="right" w:leader="dot" w:pos="9350"/>
        </w:tabs>
        <w:rPr>
          <w:rFonts w:asciiTheme="minorHAnsi" w:eastAsiaTheme="minorEastAsia" w:hAnsiTheme="minorHAnsi"/>
          <w:noProof/>
          <w:sz w:val="22"/>
        </w:rPr>
      </w:pPr>
      <w:hyperlink w:anchor="_Toc70287337" w:history="1">
        <w:r w:rsidR="00236D0F" w:rsidRPr="00BC5FEC">
          <w:rPr>
            <w:rStyle w:val="Hyperlink"/>
            <w:noProof/>
          </w:rPr>
          <w:t>Section 2.4.6.1</w:t>
        </w:r>
        <w:r w:rsidR="00236D0F">
          <w:rPr>
            <w:rFonts w:asciiTheme="minorHAnsi" w:eastAsiaTheme="minorEastAsia" w:hAnsiTheme="minorHAnsi"/>
            <w:noProof/>
            <w:sz w:val="22"/>
          </w:rPr>
          <w:tab/>
        </w:r>
        <w:r w:rsidR="00236D0F" w:rsidRPr="00BC5FEC">
          <w:rPr>
            <w:rStyle w:val="Hyperlink"/>
            <w:noProof/>
          </w:rPr>
          <w:t>Laboratory</w:t>
        </w:r>
        <w:r w:rsidR="00236D0F">
          <w:rPr>
            <w:noProof/>
            <w:webHidden/>
          </w:rPr>
          <w:tab/>
        </w:r>
        <w:r w:rsidR="00236D0F">
          <w:rPr>
            <w:noProof/>
            <w:webHidden/>
          </w:rPr>
          <w:fldChar w:fldCharType="begin"/>
        </w:r>
        <w:r w:rsidR="00236D0F">
          <w:rPr>
            <w:noProof/>
            <w:webHidden/>
          </w:rPr>
          <w:instrText xml:space="preserve"> PAGEREF _Toc70287337 \h </w:instrText>
        </w:r>
        <w:r w:rsidR="00236D0F">
          <w:rPr>
            <w:noProof/>
            <w:webHidden/>
          </w:rPr>
        </w:r>
        <w:r w:rsidR="00236D0F">
          <w:rPr>
            <w:noProof/>
            <w:webHidden/>
          </w:rPr>
          <w:fldChar w:fldCharType="separate"/>
        </w:r>
        <w:r w:rsidR="001214E5">
          <w:rPr>
            <w:noProof/>
            <w:webHidden/>
          </w:rPr>
          <w:t>7</w:t>
        </w:r>
        <w:r w:rsidR="00236D0F">
          <w:rPr>
            <w:noProof/>
            <w:webHidden/>
          </w:rPr>
          <w:fldChar w:fldCharType="end"/>
        </w:r>
      </w:hyperlink>
    </w:p>
    <w:p w14:paraId="170A4535" w14:textId="73F24300" w:rsidR="00236D0F" w:rsidRDefault="004F30C6">
      <w:pPr>
        <w:pStyle w:val="TOC4"/>
        <w:tabs>
          <w:tab w:val="left" w:pos="2380"/>
          <w:tab w:val="right" w:leader="dot" w:pos="9350"/>
        </w:tabs>
        <w:rPr>
          <w:rFonts w:asciiTheme="minorHAnsi" w:eastAsiaTheme="minorEastAsia" w:hAnsiTheme="minorHAnsi"/>
          <w:noProof/>
          <w:sz w:val="22"/>
        </w:rPr>
      </w:pPr>
      <w:hyperlink w:anchor="_Toc70287338" w:history="1">
        <w:r w:rsidR="00236D0F" w:rsidRPr="00BC5FEC">
          <w:rPr>
            <w:rStyle w:val="Hyperlink"/>
            <w:noProof/>
          </w:rPr>
          <w:t>Section 2.4.6.2</w:t>
        </w:r>
        <w:r w:rsidR="00236D0F">
          <w:rPr>
            <w:rFonts w:asciiTheme="minorHAnsi" w:eastAsiaTheme="minorEastAsia" w:hAnsiTheme="minorHAnsi"/>
            <w:noProof/>
            <w:sz w:val="22"/>
          </w:rPr>
          <w:tab/>
        </w:r>
        <w:r w:rsidR="00236D0F" w:rsidRPr="00BC5FEC">
          <w:rPr>
            <w:rStyle w:val="Hyperlink"/>
            <w:noProof/>
          </w:rPr>
          <w:t>Waste Management and Decontamination</w:t>
        </w:r>
        <w:r w:rsidR="00236D0F">
          <w:rPr>
            <w:noProof/>
            <w:webHidden/>
          </w:rPr>
          <w:tab/>
        </w:r>
        <w:r w:rsidR="00236D0F">
          <w:rPr>
            <w:noProof/>
            <w:webHidden/>
          </w:rPr>
          <w:fldChar w:fldCharType="begin"/>
        </w:r>
        <w:r w:rsidR="00236D0F">
          <w:rPr>
            <w:noProof/>
            <w:webHidden/>
          </w:rPr>
          <w:instrText xml:space="preserve"> PAGEREF _Toc70287338 \h </w:instrText>
        </w:r>
        <w:r w:rsidR="00236D0F">
          <w:rPr>
            <w:noProof/>
            <w:webHidden/>
          </w:rPr>
        </w:r>
        <w:r w:rsidR="00236D0F">
          <w:rPr>
            <w:noProof/>
            <w:webHidden/>
          </w:rPr>
          <w:fldChar w:fldCharType="separate"/>
        </w:r>
        <w:r w:rsidR="001214E5">
          <w:rPr>
            <w:noProof/>
            <w:webHidden/>
          </w:rPr>
          <w:t>7</w:t>
        </w:r>
        <w:r w:rsidR="00236D0F">
          <w:rPr>
            <w:noProof/>
            <w:webHidden/>
          </w:rPr>
          <w:fldChar w:fldCharType="end"/>
        </w:r>
      </w:hyperlink>
    </w:p>
    <w:p w14:paraId="000DD1E8" w14:textId="14C0F4E0" w:rsidR="00236D0F" w:rsidRDefault="004F30C6">
      <w:pPr>
        <w:pStyle w:val="TOC3"/>
        <w:tabs>
          <w:tab w:val="left" w:pos="1960"/>
          <w:tab w:val="right" w:leader="dot" w:pos="9350"/>
        </w:tabs>
        <w:rPr>
          <w:rFonts w:asciiTheme="minorHAnsi" w:eastAsiaTheme="minorEastAsia" w:hAnsiTheme="minorHAnsi"/>
          <w:noProof/>
          <w:sz w:val="22"/>
        </w:rPr>
      </w:pPr>
      <w:hyperlink w:anchor="_Toc70287339" w:history="1">
        <w:r w:rsidR="00236D0F" w:rsidRPr="00BC5FEC">
          <w:rPr>
            <w:rStyle w:val="Hyperlink"/>
            <w:noProof/>
          </w:rPr>
          <w:t>Section 2.4.7</w:t>
        </w:r>
        <w:r w:rsidR="00236D0F">
          <w:rPr>
            <w:rFonts w:asciiTheme="minorHAnsi" w:eastAsiaTheme="minorEastAsia" w:hAnsiTheme="minorHAnsi"/>
            <w:noProof/>
            <w:sz w:val="22"/>
          </w:rPr>
          <w:tab/>
        </w:r>
        <w:r w:rsidR="00236D0F" w:rsidRPr="00BC5FEC">
          <w:rPr>
            <w:rStyle w:val="Hyperlink"/>
            <w:noProof/>
          </w:rPr>
          <w:t xml:space="preserve"> Patient Care/Management</w:t>
        </w:r>
        <w:r w:rsidR="00236D0F">
          <w:rPr>
            <w:noProof/>
            <w:webHidden/>
          </w:rPr>
          <w:tab/>
        </w:r>
        <w:r w:rsidR="00236D0F">
          <w:rPr>
            <w:noProof/>
            <w:webHidden/>
          </w:rPr>
          <w:fldChar w:fldCharType="begin"/>
        </w:r>
        <w:r w:rsidR="00236D0F">
          <w:rPr>
            <w:noProof/>
            <w:webHidden/>
          </w:rPr>
          <w:instrText xml:space="preserve"> PAGEREF _Toc70287339 \h </w:instrText>
        </w:r>
        <w:r w:rsidR="00236D0F">
          <w:rPr>
            <w:noProof/>
            <w:webHidden/>
          </w:rPr>
        </w:r>
        <w:r w:rsidR="00236D0F">
          <w:rPr>
            <w:noProof/>
            <w:webHidden/>
          </w:rPr>
          <w:fldChar w:fldCharType="separate"/>
        </w:r>
        <w:r w:rsidR="001214E5">
          <w:rPr>
            <w:noProof/>
            <w:webHidden/>
          </w:rPr>
          <w:t>7</w:t>
        </w:r>
        <w:r w:rsidR="00236D0F">
          <w:rPr>
            <w:noProof/>
            <w:webHidden/>
          </w:rPr>
          <w:fldChar w:fldCharType="end"/>
        </w:r>
      </w:hyperlink>
    </w:p>
    <w:p w14:paraId="2D3A67FB" w14:textId="65FDF293" w:rsidR="00236D0F" w:rsidRDefault="004F30C6">
      <w:pPr>
        <w:pStyle w:val="TOC3"/>
        <w:tabs>
          <w:tab w:val="left" w:pos="1960"/>
          <w:tab w:val="right" w:leader="dot" w:pos="9350"/>
        </w:tabs>
        <w:rPr>
          <w:rFonts w:asciiTheme="minorHAnsi" w:eastAsiaTheme="minorEastAsia" w:hAnsiTheme="minorHAnsi"/>
          <w:noProof/>
          <w:sz w:val="22"/>
        </w:rPr>
      </w:pPr>
      <w:hyperlink w:anchor="_Toc70287340" w:history="1">
        <w:r w:rsidR="00236D0F" w:rsidRPr="00BC5FEC">
          <w:rPr>
            <w:rStyle w:val="Hyperlink"/>
            <w:noProof/>
          </w:rPr>
          <w:t>Section 2.4.8</w:t>
        </w:r>
        <w:r w:rsidR="00236D0F">
          <w:rPr>
            <w:rFonts w:asciiTheme="minorHAnsi" w:eastAsiaTheme="minorEastAsia" w:hAnsiTheme="minorHAnsi"/>
            <w:noProof/>
            <w:sz w:val="22"/>
          </w:rPr>
          <w:tab/>
        </w:r>
        <w:r w:rsidR="00236D0F" w:rsidRPr="00BC5FEC">
          <w:rPr>
            <w:rStyle w:val="Hyperlink"/>
            <w:noProof/>
          </w:rPr>
          <w:t xml:space="preserve"> Medical Countermeasures</w:t>
        </w:r>
        <w:r w:rsidR="00236D0F">
          <w:rPr>
            <w:noProof/>
            <w:webHidden/>
          </w:rPr>
          <w:tab/>
        </w:r>
        <w:r w:rsidR="00236D0F">
          <w:rPr>
            <w:noProof/>
            <w:webHidden/>
          </w:rPr>
          <w:fldChar w:fldCharType="begin"/>
        </w:r>
        <w:r w:rsidR="00236D0F">
          <w:rPr>
            <w:noProof/>
            <w:webHidden/>
          </w:rPr>
          <w:instrText xml:space="preserve"> PAGEREF _Toc70287340 \h </w:instrText>
        </w:r>
        <w:r w:rsidR="00236D0F">
          <w:rPr>
            <w:noProof/>
            <w:webHidden/>
          </w:rPr>
        </w:r>
        <w:r w:rsidR="00236D0F">
          <w:rPr>
            <w:noProof/>
            <w:webHidden/>
          </w:rPr>
          <w:fldChar w:fldCharType="separate"/>
        </w:r>
        <w:r w:rsidR="001214E5">
          <w:rPr>
            <w:noProof/>
            <w:webHidden/>
          </w:rPr>
          <w:t>8</w:t>
        </w:r>
        <w:r w:rsidR="00236D0F">
          <w:rPr>
            <w:noProof/>
            <w:webHidden/>
          </w:rPr>
          <w:fldChar w:fldCharType="end"/>
        </w:r>
      </w:hyperlink>
    </w:p>
    <w:p w14:paraId="34B3D297" w14:textId="1020242D" w:rsidR="00236D0F" w:rsidRDefault="004F30C6">
      <w:pPr>
        <w:pStyle w:val="TOC3"/>
        <w:tabs>
          <w:tab w:val="left" w:pos="1960"/>
          <w:tab w:val="right" w:leader="dot" w:pos="9350"/>
        </w:tabs>
        <w:rPr>
          <w:rFonts w:asciiTheme="minorHAnsi" w:eastAsiaTheme="minorEastAsia" w:hAnsiTheme="minorHAnsi"/>
          <w:noProof/>
          <w:sz w:val="22"/>
        </w:rPr>
      </w:pPr>
      <w:hyperlink w:anchor="_Toc70287341" w:history="1">
        <w:r w:rsidR="00236D0F" w:rsidRPr="00BC5FEC">
          <w:rPr>
            <w:rStyle w:val="Hyperlink"/>
            <w:noProof/>
          </w:rPr>
          <w:t>Section 2.4.9</w:t>
        </w:r>
        <w:r w:rsidR="00236D0F">
          <w:rPr>
            <w:rFonts w:asciiTheme="minorHAnsi" w:eastAsiaTheme="minorEastAsia" w:hAnsiTheme="minorHAnsi"/>
            <w:noProof/>
            <w:sz w:val="22"/>
          </w:rPr>
          <w:tab/>
        </w:r>
        <w:r w:rsidR="00236D0F" w:rsidRPr="00BC5FEC">
          <w:rPr>
            <w:rStyle w:val="Hyperlink"/>
            <w:noProof/>
          </w:rPr>
          <w:t xml:space="preserve"> Community-Based Testing</w:t>
        </w:r>
        <w:r w:rsidR="00236D0F">
          <w:rPr>
            <w:noProof/>
            <w:webHidden/>
          </w:rPr>
          <w:tab/>
        </w:r>
        <w:r w:rsidR="00236D0F">
          <w:rPr>
            <w:noProof/>
            <w:webHidden/>
          </w:rPr>
          <w:fldChar w:fldCharType="begin"/>
        </w:r>
        <w:r w:rsidR="00236D0F">
          <w:rPr>
            <w:noProof/>
            <w:webHidden/>
          </w:rPr>
          <w:instrText xml:space="preserve"> PAGEREF _Toc70287341 \h </w:instrText>
        </w:r>
        <w:r w:rsidR="00236D0F">
          <w:rPr>
            <w:noProof/>
            <w:webHidden/>
          </w:rPr>
        </w:r>
        <w:r w:rsidR="00236D0F">
          <w:rPr>
            <w:noProof/>
            <w:webHidden/>
          </w:rPr>
          <w:fldChar w:fldCharType="separate"/>
        </w:r>
        <w:r w:rsidR="001214E5">
          <w:rPr>
            <w:noProof/>
            <w:webHidden/>
          </w:rPr>
          <w:t>8</w:t>
        </w:r>
        <w:r w:rsidR="00236D0F">
          <w:rPr>
            <w:noProof/>
            <w:webHidden/>
          </w:rPr>
          <w:fldChar w:fldCharType="end"/>
        </w:r>
      </w:hyperlink>
    </w:p>
    <w:p w14:paraId="71A2BA20" w14:textId="05B4ED8B" w:rsidR="00236D0F" w:rsidRDefault="004F30C6">
      <w:pPr>
        <w:pStyle w:val="TOC3"/>
        <w:tabs>
          <w:tab w:val="left" w:pos="2080"/>
          <w:tab w:val="right" w:leader="dot" w:pos="9350"/>
        </w:tabs>
        <w:rPr>
          <w:rFonts w:asciiTheme="minorHAnsi" w:eastAsiaTheme="minorEastAsia" w:hAnsiTheme="minorHAnsi"/>
          <w:noProof/>
          <w:sz w:val="22"/>
        </w:rPr>
      </w:pPr>
      <w:hyperlink w:anchor="_Toc70287342" w:history="1">
        <w:r w:rsidR="00236D0F" w:rsidRPr="00BC5FEC">
          <w:rPr>
            <w:rStyle w:val="Hyperlink"/>
            <w:noProof/>
          </w:rPr>
          <w:t>Section 2.4.10</w:t>
        </w:r>
        <w:r w:rsidR="00236D0F">
          <w:rPr>
            <w:rFonts w:asciiTheme="minorHAnsi" w:eastAsiaTheme="minorEastAsia" w:hAnsiTheme="minorHAnsi"/>
            <w:noProof/>
            <w:sz w:val="22"/>
          </w:rPr>
          <w:tab/>
        </w:r>
        <w:r w:rsidR="00236D0F" w:rsidRPr="00BC5FEC">
          <w:rPr>
            <w:rStyle w:val="Hyperlink"/>
            <w:noProof/>
          </w:rPr>
          <w:t xml:space="preserve"> Patient Transport</w:t>
        </w:r>
        <w:r w:rsidR="00236D0F">
          <w:rPr>
            <w:noProof/>
            <w:webHidden/>
          </w:rPr>
          <w:tab/>
        </w:r>
        <w:r w:rsidR="00236D0F">
          <w:rPr>
            <w:noProof/>
            <w:webHidden/>
          </w:rPr>
          <w:fldChar w:fldCharType="begin"/>
        </w:r>
        <w:r w:rsidR="00236D0F">
          <w:rPr>
            <w:noProof/>
            <w:webHidden/>
          </w:rPr>
          <w:instrText xml:space="preserve"> PAGEREF _Toc70287342 \h </w:instrText>
        </w:r>
        <w:r w:rsidR="00236D0F">
          <w:rPr>
            <w:noProof/>
            <w:webHidden/>
          </w:rPr>
        </w:r>
        <w:r w:rsidR="00236D0F">
          <w:rPr>
            <w:noProof/>
            <w:webHidden/>
          </w:rPr>
          <w:fldChar w:fldCharType="separate"/>
        </w:r>
        <w:r w:rsidR="001214E5">
          <w:rPr>
            <w:noProof/>
            <w:webHidden/>
          </w:rPr>
          <w:t>8</w:t>
        </w:r>
        <w:r w:rsidR="00236D0F">
          <w:rPr>
            <w:noProof/>
            <w:webHidden/>
          </w:rPr>
          <w:fldChar w:fldCharType="end"/>
        </w:r>
      </w:hyperlink>
    </w:p>
    <w:p w14:paraId="0ACB6493" w14:textId="71301354" w:rsidR="00236D0F" w:rsidRDefault="004F30C6">
      <w:pPr>
        <w:pStyle w:val="TOC3"/>
        <w:tabs>
          <w:tab w:val="left" w:pos="2080"/>
          <w:tab w:val="right" w:leader="dot" w:pos="9350"/>
        </w:tabs>
        <w:rPr>
          <w:rFonts w:asciiTheme="minorHAnsi" w:eastAsiaTheme="minorEastAsia" w:hAnsiTheme="minorHAnsi"/>
          <w:noProof/>
          <w:sz w:val="22"/>
        </w:rPr>
      </w:pPr>
      <w:hyperlink w:anchor="_Toc70287343" w:history="1">
        <w:r w:rsidR="00236D0F" w:rsidRPr="00BC5FEC">
          <w:rPr>
            <w:rStyle w:val="Hyperlink"/>
            <w:noProof/>
          </w:rPr>
          <w:t>Section 2.4.11</w:t>
        </w:r>
        <w:r w:rsidR="00236D0F">
          <w:rPr>
            <w:rFonts w:asciiTheme="minorHAnsi" w:eastAsiaTheme="minorEastAsia" w:hAnsiTheme="minorHAnsi"/>
            <w:noProof/>
            <w:sz w:val="22"/>
          </w:rPr>
          <w:tab/>
        </w:r>
        <w:r w:rsidR="00236D0F" w:rsidRPr="00BC5FEC">
          <w:rPr>
            <w:rStyle w:val="Hyperlink"/>
            <w:noProof/>
          </w:rPr>
          <w:t xml:space="preserve"> Mass Fatality</w:t>
        </w:r>
        <w:r w:rsidR="00236D0F">
          <w:rPr>
            <w:noProof/>
            <w:webHidden/>
          </w:rPr>
          <w:tab/>
        </w:r>
        <w:r w:rsidR="00236D0F">
          <w:rPr>
            <w:noProof/>
            <w:webHidden/>
          </w:rPr>
          <w:fldChar w:fldCharType="begin"/>
        </w:r>
        <w:r w:rsidR="00236D0F">
          <w:rPr>
            <w:noProof/>
            <w:webHidden/>
          </w:rPr>
          <w:instrText xml:space="preserve"> PAGEREF _Toc70287343 \h </w:instrText>
        </w:r>
        <w:r w:rsidR="00236D0F">
          <w:rPr>
            <w:noProof/>
            <w:webHidden/>
          </w:rPr>
        </w:r>
        <w:r w:rsidR="00236D0F">
          <w:rPr>
            <w:noProof/>
            <w:webHidden/>
          </w:rPr>
          <w:fldChar w:fldCharType="separate"/>
        </w:r>
        <w:r w:rsidR="001214E5">
          <w:rPr>
            <w:noProof/>
            <w:webHidden/>
          </w:rPr>
          <w:t>8</w:t>
        </w:r>
        <w:r w:rsidR="00236D0F">
          <w:rPr>
            <w:noProof/>
            <w:webHidden/>
          </w:rPr>
          <w:fldChar w:fldCharType="end"/>
        </w:r>
      </w:hyperlink>
    </w:p>
    <w:p w14:paraId="37DE1420" w14:textId="668562EE" w:rsidR="00236D0F" w:rsidRDefault="004F30C6">
      <w:pPr>
        <w:pStyle w:val="TOC2"/>
        <w:tabs>
          <w:tab w:val="left" w:pos="1760"/>
          <w:tab w:val="right" w:leader="dot" w:pos="9350"/>
        </w:tabs>
        <w:rPr>
          <w:rFonts w:asciiTheme="minorHAnsi" w:eastAsiaTheme="minorEastAsia" w:hAnsiTheme="minorHAnsi"/>
          <w:noProof/>
          <w:sz w:val="22"/>
        </w:rPr>
      </w:pPr>
      <w:hyperlink w:anchor="_Toc70287344" w:history="1">
        <w:r w:rsidR="00236D0F" w:rsidRPr="00BC5FEC">
          <w:rPr>
            <w:rStyle w:val="Hyperlink"/>
            <w:noProof/>
          </w:rPr>
          <w:t>Section 2.5</w:t>
        </w:r>
        <w:r w:rsidR="00236D0F">
          <w:rPr>
            <w:rFonts w:asciiTheme="minorHAnsi" w:eastAsiaTheme="minorEastAsia" w:hAnsiTheme="minorHAnsi"/>
            <w:noProof/>
            <w:sz w:val="22"/>
          </w:rPr>
          <w:tab/>
        </w:r>
        <w:r w:rsidR="00236D0F" w:rsidRPr="00BC5FEC">
          <w:rPr>
            <w:rStyle w:val="Hyperlink"/>
            <w:noProof/>
          </w:rPr>
          <w:t xml:space="preserve"> Special Considerations</w:t>
        </w:r>
        <w:r w:rsidR="00236D0F">
          <w:rPr>
            <w:noProof/>
            <w:webHidden/>
          </w:rPr>
          <w:tab/>
        </w:r>
        <w:r w:rsidR="00236D0F">
          <w:rPr>
            <w:noProof/>
            <w:webHidden/>
          </w:rPr>
          <w:fldChar w:fldCharType="begin"/>
        </w:r>
        <w:r w:rsidR="00236D0F">
          <w:rPr>
            <w:noProof/>
            <w:webHidden/>
          </w:rPr>
          <w:instrText xml:space="preserve"> PAGEREF _Toc70287344 \h </w:instrText>
        </w:r>
        <w:r w:rsidR="00236D0F">
          <w:rPr>
            <w:noProof/>
            <w:webHidden/>
          </w:rPr>
        </w:r>
        <w:r w:rsidR="00236D0F">
          <w:rPr>
            <w:noProof/>
            <w:webHidden/>
          </w:rPr>
          <w:fldChar w:fldCharType="separate"/>
        </w:r>
        <w:r w:rsidR="001214E5">
          <w:rPr>
            <w:noProof/>
            <w:webHidden/>
          </w:rPr>
          <w:t>8</w:t>
        </w:r>
        <w:r w:rsidR="00236D0F">
          <w:rPr>
            <w:noProof/>
            <w:webHidden/>
          </w:rPr>
          <w:fldChar w:fldCharType="end"/>
        </w:r>
      </w:hyperlink>
    </w:p>
    <w:p w14:paraId="5DB6D65B" w14:textId="668A26E9" w:rsidR="00236D0F" w:rsidRDefault="004F30C6">
      <w:pPr>
        <w:pStyle w:val="TOC3"/>
        <w:tabs>
          <w:tab w:val="left" w:pos="1960"/>
          <w:tab w:val="right" w:leader="dot" w:pos="9350"/>
        </w:tabs>
        <w:rPr>
          <w:rFonts w:asciiTheme="minorHAnsi" w:eastAsiaTheme="minorEastAsia" w:hAnsiTheme="minorHAnsi"/>
          <w:noProof/>
          <w:sz w:val="22"/>
        </w:rPr>
      </w:pPr>
      <w:hyperlink w:anchor="_Toc70287345" w:history="1">
        <w:r w:rsidR="00236D0F" w:rsidRPr="00BC5FEC">
          <w:rPr>
            <w:rStyle w:val="Hyperlink"/>
            <w:noProof/>
          </w:rPr>
          <w:t>Section 2.5.1</w:t>
        </w:r>
        <w:r w:rsidR="00236D0F">
          <w:rPr>
            <w:rFonts w:asciiTheme="minorHAnsi" w:eastAsiaTheme="minorEastAsia" w:hAnsiTheme="minorHAnsi"/>
            <w:noProof/>
            <w:sz w:val="22"/>
          </w:rPr>
          <w:tab/>
        </w:r>
        <w:r w:rsidR="00236D0F" w:rsidRPr="00BC5FEC">
          <w:rPr>
            <w:rStyle w:val="Hyperlink"/>
            <w:noProof/>
          </w:rPr>
          <w:t xml:space="preserve"> Behavioral Health</w:t>
        </w:r>
        <w:r w:rsidR="00236D0F">
          <w:rPr>
            <w:noProof/>
            <w:webHidden/>
          </w:rPr>
          <w:tab/>
        </w:r>
        <w:r w:rsidR="00236D0F">
          <w:rPr>
            <w:noProof/>
            <w:webHidden/>
          </w:rPr>
          <w:fldChar w:fldCharType="begin"/>
        </w:r>
        <w:r w:rsidR="00236D0F">
          <w:rPr>
            <w:noProof/>
            <w:webHidden/>
          </w:rPr>
          <w:instrText xml:space="preserve"> PAGEREF _Toc70287345 \h </w:instrText>
        </w:r>
        <w:r w:rsidR="00236D0F">
          <w:rPr>
            <w:noProof/>
            <w:webHidden/>
          </w:rPr>
        </w:r>
        <w:r w:rsidR="00236D0F">
          <w:rPr>
            <w:noProof/>
            <w:webHidden/>
          </w:rPr>
          <w:fldChar w:fldCharType="separate"/>
        </w:r>
        <w:r w:rsidR="001214E5">
          <w:rPr>
            <w:noProof/>
            <w:webHidden/>
          </w:rPr>
          <w:t>8</w:t>
        </w:r>
        <w:r w:rsidR="00236D0F">
          <w:rPr>
            <w:noProof/>
            <w:webHidden/>
          </w:rPr>
          <w:fldChar w:fldCharType="end"/>
        </w:r>
      </w:hyperlink>
    </w:p>
    <w:p w14:paraId="4A4A4CE1" w14:textId="44F9B000" w:rsidR="00236D0F" w:rsidRDefault="004F30C6">
      <w:pPr>
        <w:pStyle w:val="TOC3"/>
        <w:tabs>
          <w:tab w:val="left" w:pos="1960"/>
          <w:tab w:val="right" w:leader="dot" w:pos="9350"/>
        </w:tabs>
        <w:rPr>
          <w:rFonts w:asciiTheme="minorHAnsi" w:eastAsiaTheme="minorEastAsia" w:hAnsiTheme="minorHAnsi"/>
          <w:noProof/>
          <w:sz w:val="22"/>
        </w:rPr>
      </w:pPr>
      <w:hyperlink w:anchor="_Toc70287346" w:history="1">
        <w:r w:rsidR="00236D0F" w:rsidRPr="00BC5FEC">
          <w:rPr>
            <w:rStyle w:val="Hyperlink"/>
            <w:noProof/>
          </w:rPr>
          <w:t>Section 2.5.2</w:t>
        </w:r>
        <w:r w:rsidR="00236D0F">
          <w:rPr>
            <w:rFonts w:asciiTheme="minorHAnsi" w:eastAsiaTheme="minorEastAsia" w:hAnsiTheme="minorHAnsi"/>
            <w:noProof/>
            <w:sz w:val="22"/>
          </w:rPr>
          <w:tab/>
        </w:r>
        <w:r w:rsidR="00236D0F" w:rsidRPr="00BC5FEC">
          <w:rPr>
            <w:rStyle w:val="Hyperlink"/>
            <w:noProof/>
          </w:rPr>
          <w:t xml:space="preserve"> At-Risk Populations</w:t>
        </w:r>
        <w:r w:rsidR="00236D0F">
          <w:rPr>
            <w:noProof/>
            <w:webHidden/>
          </w:rPr>
          <w:tab/>
        </w:r>
        <w:r w:rsidR="00236D0F">
          <w:rPr>
            <w:noProof/>
            <w:webHidden/>
          </w:rPr>
          <w:fldChar w:fldCharType="begin"/>
        </w:r>
        <w:r w:rsidR="00236D0F">
          <w:rPr>
            <w:noProof/>
            <w:webHidden/>
          </w:rPr>
          <w:instrText xml:space="preserve"> PAGEREF _Toc70287346 \h </w:instrText>
        </w:r>
        <w:r w:rsidR="00236D0F">
          <w:rPr>
            <w:noProof/>
            <w:webHidden/>
          </w:rPr>
        </w:r>
        <w:r w:rsidR="00236D0F">
          <w:rPr>
            <w:noProof/>
            <w:webHidden/>
          </w:rPr>
          <w:fldChar w:fldCharType="separate"/>
        </w:r>
        <w:r w:rsidR="001214E5">
          <w:rPr>
            <w:noProof/>
            <w:webHidden/>
          </w:rPr>
          <w:t>8</w:t>
        </w:r>
        <w:r w:rsidR="00236D0F">
          <w:rPr>
            <w:noProof/>
            <w:webHidden/>
          </w:rPr>
          <w:fldChar w:fldCharType="end"/>
        </w:r>
      </w:hyperlink>
    </w:p>
    <w:p w14:paraId="1F743C31" w14:textId="20D75B41" w:rsidR="00236D0F" w:rsidRDefault="004F30C6">
      <w:pPr>
        <w:pStyle w:val="TOC3"/>
        <w:tabs>
          <w:tab w:val="left" w:pos="1960"/>
          <w:tab w:val="right" w:leader="dot" w:pos="9350"/>
        </w:tabs>
        <w:rPr>
          <w:rFonts w:asciiTheme="minorHAnsi" w:eastAsiaTheme="minorEastAsia" w:hAnsiTheme="minorHAnsi"/>
          <w:noProof/>
          <w:sz w:val="22"/>
        </w:rPr>
      </w:pPr>
      <w:hyperlink w:anchor="_Toc70287347" w:history="1">
        <w:r w:rsidR="00236D0F" w:rsidRPr="00BC5FEC">
          <w:rPr>
            <w:rStyle w:val="Hyperlink"/>
            <w:noProof/>
          </w:rPr>
          <w:t>Section 2.5.3</w:t>
        </w:r>
        <w:r w:rsidR="00236D0F">
          <w:rPr>
            <w:rFonts w:asciiTheme="minorHAnsi" w:eastAsiaTheme="minorEastAsia" w:hAnsiTheme="minorHAnsi"/>
            <w:noProof/>
            <w:sz w:val="22"/>
          </w:rPr>
          <w:tab/>
        </w:r>
        <w:r w:rsidR="00236D0F" w:rsidRPr="00BC5FEC">
          <w:rPr>
            <w:rStyle w:val="Hyperlink"/>
            <w:noProof/>
          </w:rPr>
          <w:t xml:space="preserve"> Situational Awareness</w:t>
        </w:r>
        <w:r w:rsidR="00236D0F">
          <w:rPr>
            <w:noProof/>
            <w:webHidden/>
          </w:rPr>
          <w:tab/>
        </w:r>
        <w:r w:rsidR="00236D0F">
          <w:rPr>
            <w:noProof/>
            <w:webHidden/>
          </w:rPr>
          <w:fldChar w:fldCharType="begin"/>
        </w:r>
        <w:r w:rsidR="00236D0F">
          <w:rPr>
            <w:noProof/>
            <w:webHidden/>
          </w:rPr>
          <w:instrText xml:space="preserve"> PAGEREF _Toc70287347 \h </w:instrText>
        </w:r>
        <w:r w:rsidR="00236D0F">
          <w:rPr>
            <w:noProof/>
            <w:webHidden/>
          </w:rPr>
        </w:r>
        <w:r w:rsidR="00236D0F">
          <w:rPr>
            <w:noProof/>
            <w:webHidden/>
          </w:rPr>
          <w:fldChar w:fldCharType="separate"/>
        </w:r>
        <w:r w:rsidR="001214E5">
          <w:rPr>
            <w:noProof/>
            <w:webHidden/>
          </w:rPr>
          <w:t>8</w:t>
        </w:r>
        <w:r w:rsidR="00236D0F">
          <w:rPr>
            <w:noProof/>
            <w:webHidden/>
          </w:rPr>
          <w:fldChar w:fldCharType="end"/>
        </w:r>
      </w:hyperlink>
    </w:p>
    <w:p w14:paraId="4935DF38" w14:textId="5F7A34B3" w:rsidR="00236D0F" w:rsidRDefault="004F30C6">
      <w:pPr>
        <w:pStyle w:val="TOC3"/>
        <w:tabs>
          <w:tab w:val="left" w:pos="1960"/>
          <w:tab w:val="right" w:leader="dot" w:pos="9350"/>
        </w:tabs>
        <w:rPr>
          <w:rFonts w:asciiTheme="minorHAnsi" w:eastAsiaTheme="minorEastAsia" w:hAnsiTheme="minorHAnsi"/>
          <w:noProof/>
          <w:sz w:val="22"/>
        </w:rPr>
      </w:pPr>
      <w:hyperlink w:anchor="_Toc70287348" w:history="1">
        <w:r w:rsidR="00236D0F" w:rsidRPr="00BC5FEC">
          <w:rPr>
            <w:rStyle w:val="Hyperlink"/>
            <w:noProof/>
          </w:rPr>
          <w:t>Section 2.5.4</w:t>
        </w:r>
        <w:r w:rsidR="00236D0F">
          <w:rPr>
            <w:rFonts w:asciiTheme="minorHAnsi" w:eastAsiaTheme="minorEastAsia" w:hAnsiTheme="minorHAnsi"/>
            <w:noProof/>
            <w:sz w:val="22"/>
          </w:rPr>
          <w:tab/>
        </w:r>
        <w:r w:rsidR="00236D0F" w:rsidRPr="00BC5FEC">
          <w:rPr>
            <w:rStyle w:val="Hyperlink"/>
            <w:noProof/>
          </w:rPr>
          <w:t xml:space="preserve"> Communications</w:t>
        </w:r>
        <w:r w:rsidR="00236D0F">
          <w:rPr>
            <w:noProof/>
            <w:webHidden/>
          </w:rPr>
          <w:tab/>
        </w:r>
        <w:r w:rsidR="00236D0F">
          <w:rPr>
            <w:noProof/>
            <w:webHidden/>
          </w:rPr>
          <w:fldChar w:fldCharType="begin"/>
        </w:r>
        <w:r w:rsidR="00236D0F">
          <w:rPr>
            <w:noProof/>
            <w:webHidden/>
          </w:rPr>
          <w:instrText xml:space="preserve"> PAGEREF _Toc70287348 \h </w:instrText>
        </w:r>
        <w:r w:rsidR="00236D0F">
          <w:rPr>
            <w:noProof/>
            <w:webHidden/>
          </w:rPr>
        </w:r>
        <w:r w:rsidR="00236D0F">
          <w:rPr>
            <w:noProof/>
            <w:webHidden/>
          </w:rPr>
          <w:fldChar w:fldCharType="separate"/>
        </w:r>
        <w:r w:rsidR="001214E5">
          <w:rPr>
            <w:noProof/>
            <w:webHidden/>
          </w:rPr>
          <w:t>9</w:t>
        </w:r>
        <w:r w:rsidR="00236D0F">
          <w:rPr>
            <w:noProof/>
            <w:webHidden/>
          </w:rPr>
          <w:fldChar w:fldCharType="end"/>
        </w:r>
      </w:hyperlink>
    </w:p>
    <w:p w14:paraId="32C142C2" w14:textId="72594D43" w:rsidR="00236D0F" w:rsidRDefault="004F30C6">
      <w:pPr>
        <w:pStyle w:val="TOC3"/>
        <w:tabs>
          <w:tab w:val="left" w:pos="1780"/>
          <w:tab w:val="right" w:leader="dot" w:pos="9350"/>
        </w:tabs>
        <w:rPr>
          <w:rFonts w:asciiTheme="minorHAnsi" w:eastAsiaTheme="minorEastAsia" w:hAnsiTheme="minorHAnsi"/>
          <w:noProof/>
          <w:sz w:val="22"/>
        </w:rPr>
      </w:pPr>
      <w:hyperlink w:anchor="_Toc70287349" w:history="1">
        <w:r w:rsidR="00236D0F" w:rsidRPr="00BC5FEC">
          <w:rPr>
            <w:rStyle w:val="Hyperlink"/>
            <w:noProof/>
          </w:rPr>
          <w:t>Section 2.6</w:t>
        </w:r>
        <w:r w:rsidR="00236D0F">
          <w:rPr>
            <w:rFonts w:asciiTheme="minorHAnsi" w:eastAsiaTheme="minorEastAsia" w:hAnsiTheme="minorHAnsi"/>
            <w:noProof/>
            <w:sz w:val="22"/>
          </w:rPr>
          <w:tab/>
        </w:r>
        <w:r w:rsidR="00236D0F" w:rsidRPr="00BC5FEC">
          <w:rPr>
            <w:rStyle w:val="Hyperlink"/>
            <w:noProof/>
          </w:rPr>
          <w:t xml:space="preserve"> Training and Exercises</w:t>
        </w:r>
        <w:r w:rsidR="00236D0F">
          <w:rPr>
            <w:noProof/>
            <w:webHidden/>
          </w:rPr>
          <w:tab/>
        </w:r>
        <w:r w:rsidR="00236D0F">
          <w:rPr>
            <w:noProof/>
            <w:webHidden/>
          </w:rPr>
          <w:fldChar w:fldCharType="begin"/>
        </w:r>
        <w:r w:rsidR="00236D0F">
          <w:rPr>
            <w:noProof/>
            <w:webHidden/>
          </w:rPr>
          <w:instrText xml:space="preserve"> PAGEREF _Toc70287349 \h </w:instrText>
        </w:r>
        <w:r w:rsidR="00236D0F">
          <w:rPr>
            <w:noProof/>
            <w:webHidden/>
          </w:rPr>
        </w:r>
        <w:r w:rsidR="00236D0F">
          <w:rPr>
            <w:noProof/>
            <w:webHidden/>
          </w:rPr>
          <w:fldChar w:fldCharType="separate"/>
        </w:r>
        <w:r w:rsidR="001214E5">
          <w:rPr>
            <w:noProof/>
            <w:webHidden/>
          </w:rPr>
          <w:t>9</w:t>
        </w:r>
        <w:r w:rsidR="00236D0F">
          <w:rPr>
            <w:noProof/>
            <w:webHidden/>
          </w:rPr>
          <w:fldChar w:fldCharType="end"/>
        </w:r>
      </w:hyperlink>
    </w:p>
    <w:p w14:paraId="3B2AD708" w14:textId="7A5A120A" w:rsidR="00236D0F" w:rsidRDefault="004F30C6">
      <w:pPr>
        <w:pStyle w:val="TOC3"/>
        <w:tabs>
          <w:tab w:val="left" w:pos="1780"/>
          <w:tab w:val="right" w:leader="dot" w:pos="9350"/>
        </w:tabs>
        <w:rPr>
          <w:rFonts w:asciiTheme="minorHAnsi" w:eastAsiaTheme="minorEastAsia" w:hAnsiTheme="minorHAnsi"/>
          <w:noProof/>
          <w:sz w:val="22"/>
        </w:rPr>
      </w:pPr>
      <w:hyperlink w:anchor="_Toc70287350" w:history="1">
        <w:r w:rsidR="00236D0F" w:rsidRPr="00BC5FEC">
          <w:rPr>
            <w:rStyle w:val="Hyperlink"/>
            <w:noProof/>
          </w:rPr>
          <w:t>Section 2.7</w:t>
        </w:r>
        <w:r w:rsidR="00236D0F">
          <w:rPr>
            <w:rFonts w:asciiTheme="minorHAnsi" w:eastAsiaTheme="minorEastAsia" w:hAnsiTheme="minorHAnsi"/>
            <w:noProof/>
            <w:sz w:val="22"/>
          </w:rPr>
          <w:tab/>
        </w:r>
        <w:r w:rsidR="00236D0F" w:rsidRPr="00BC5FEC">
          <w:rPr>
            <w:rStyle w:val="Hyperlink"/>
            <w:noProof/>
          </w:rPr>
          <w:t xml:space="preserve"> Deactivation and Recovery</w:t>
        </w:r>
        <w:r w:rsidR="00236D0F">
          <w:rPr>
            <w:noProof/>
            <w:webHidden/>
          </w:rPr>
          <w:tab/>
        </w:r>
        <w:r w:rsidR="00236D0F">
          <w:rPr>
            <w:noProof/>
            <w:webHidden/>
          </w:rPr>
          <w:fldChar w:fldCharType="begin"/>
        </w:r>
        <w:r w:rsidR="00236D0F">
          <w:rPr>
            <w:noProof/>
            <w:webHidden/>
          </w:rPr>
          <w:instrText xml:space="preserve"> PAGEREF _Toc70287350 \h </w:instrText>
        </w:r>
        <w:r w:rsidR="00236D0F">
          <w:rPr>
            <w:noProof/>
            <w:webHidden/>
          </w:rPr>
        </w:r>
        <w:r w:rsidR="00236D0F">
          <w:rPr>
            <w:noProof/>
            <w:webHidden/>
          </w:rPr>
          <w:fldChar w:fldCharType="separate"/>
        </w:r>
        <w:r w:rsidR="001214E5">
          <w:rPr>
            <w:noProof/>
            <w:webHidden/>
          </w:rPr>
          <w:t>9</w:t>
        </w:r>
        <w:r w:rsidR="00236D0F">
          <w:rPr>
            <w:noProof/>
            <w:webHidden/>
          </w:rPr>
          <w:fldChar w:fldCharType="end"/>
        </w:r>
      </w:hyperlink>
    </w:p>
    <w:p w14:paraId="75881D7A" w14:textId="76F0EE4F" w:rsidR="00236D0F" w:rsidRDefault="004F30C6">
      <w:pPr>
        <w:pStyle w:val="TOC1"/>
        <w:tabs>
          <w:tab w:val="left" w:pos="1320"/>
          <w:tab w:val="right" w:leader="dot" w:pos="9350"/>
        </w:tabs>
        <w:rPr>
          <w:rFonts w:asciiTheme="minorHAnsi" w:eastAsiaTheme="minorEastAsia" w:hAnsiTheme="minorHAnsi"/>
          <w:noProof/>
          <w:sz w:val="22"/>
        </w:rPr>
      </w:pPr>
      <w:hyperlink w:anchor="_Toc70287351" w:history="1">
        <w:r w:rsidR="00236D0F" w:rsidRPr="00BC5FEC">
          <w:rPr>
            <w:rStyle w:val="Hyperlink"/>
            <w:noProof/>
          </w:rPr>
          <w:t>Section 3</w:t>
        </w:r>
        <w:r w:rsidR="00236D0F">
          <w:rPr>
            <w:rFonts w:asciiTheme="minorHAnsi" w:eastAsiaTheme="minorEastAsia" w:hAnsiTheme="minorHAnsi"/>
            <w:noProof/>
            <w:sz w:val="22"/>
          </w:rPr>
          <w:tab/>
        </w:r>
        <w:r w:rsidR="00236D0F" w:rsidRPr="00BC5FEC">
          <w:rPr>
            <w:rStyle w:val="Hyperlink"/>
            <w:noProof/>
          </w:rPr>
          <w:t>Appendices</w:t>
        </w:r>
        <w:r w:rsidR="00236D0F">
          <w:rPr>
            <w:noProof/>
            <w:webHidden/>
          </w:rPr>
          <w:tab/>
        </w:r>
        <w:r w:rsidR="00236D0F">
          <w:rPr>
            <w:noProof/>
            <w:webHidden/>
          </w:rPr>
          <w:fldChar w:fldCharType="begin"/>
        </w:r>
        <w:r w:rsidR="00236D0F">
          <w:rPr>
            <w:noProof/>
            <w:webHidden/>
          </w:rPr>
          <w:instrText xml:space="preserve"> PAGEREF _Toc70287351 \h </w:instrText>
        </w:r>
        <w:r w:rsidR="00236D0F">
          <w:rPr>
            <w:noProof/>
            <w:webHidden/>
          </w:rPr>
        </w:r>
        <w:r w:rsidR="00236D0F">
          <w:rPr>
            <w:noProof/>
            <w:webHidden/>
          </w:rPr>
          <w:fldChar w:fldCharType="separate"/>
        </w:r>
        <w:r w:rsidR="001214E5">
          <w:rPr>
            <w:noProof/>
            <w:webHidden/>
          </w:rPr>
          <w:t>9</w:t>
        </w:r>
        <w:r w:rsidR="00236D0F">
          <w:rPr>
            <w:noProof/>
            <w:webHidden/>
          </w:rPr>
          <w:fldChar w:fldCharType="end"/>
        </w:r>
      </w:hyperlink>
    </w:p>
    <w:p w14:paraId="01DFCDC8" w14:textId="440E0862" w:rsidR="00236D0F" w:rsidRDefault="004F30C6">
      <w:pPr>
        <w:pStyle w:val="TOC2"/>
        <w:tabs>
          <w:tab w:val="left" w:pos="1760"/>
          <w:tab w:val="right" w:leader="dot" w:pos="9350"/>
        </w:tabs>
        <w:rPr>
          <w:rFonts w:asciiTheme="minorHAnsi" w:eastAsiaTheme="minorEastAsia" w:hAnsiTheme="minorHAnsi"/>
          <w:noProof/>
          <w:sz w:val="22"/>
        </w:rPr>
      </w:pPr>
      <w:hyperlink w:anchor="_Toc70287352" w:history="1">
        <w:r w:rsidR="00236D0F" w:rsidRPr="00BC5FEC">
          <w:rPr>
            <w:rStyle w:val="Hyperlink"/>
            <w:noProof/>
          </w:rPr>
          <w:t>Section 3.1</w:t>
        </w:r>
        <w:r w:rsidR="00236D0F">
          <w:rPr>
            <w:rFonts w:asciiTheme="minorHAnsi" w:eastAsiaTheme="minorEastAsia" w:hAnsiTheme="minorHAnsi"/>
            <w:noProof/>
            <w:sz w:val="22"/>
          </w:rPr>
          <w:tab/>
        </w:r>
        <w:r w:rsidR="00236D0F" w:rsidRPr="00BC5FEC">
          <w:rPr>
            <w:rStyle w:val="Hyperlink"/>
            <w:noProof/>
          </w:rPr>
          <w:t>Approval Authority</w:t>
        </w:r>
        <w:r w:rsidR="00236D0F">
          <w:rPr>
            <w:noProof/>
            <w:webHidden/>
          </w:rPr>
          <w:tab/>
        </w:r>
        <w:r w:rsidR="00236D0F">
          <w:rPr>
            <w:noProof/>
            <w:webHidden/>
          </w:rPr>
          <w:fldChar w:fldCharType="begin"/>
        </w:r>
        <w:r w:rsidR="00236D0F">
          <w:rPr>
            <w:noProof/>
            <w:webHidden/>
          </w:rPr>
          <w:instrText xml:space="preserve"> PAGEREF _Toc70287352 \h </w:instrText>
        </w:r>
        <w:r w:rsidR="00236D0F">
          <w:rPr>
            <w:noProof/>
            <w:webHidden/>
          </w:rPr>
        </w:r>
        <w:r w:rsidR="00236D0F">
          <w:rPr>
            <w:noProof/>
            <w:webHidden/>
          </w:rPr>
          <w:fldChar w:fldCharType="separate"/>
        </w:r>
        <w:r w:rsidR="001214E5">
          <w:rPr>
            <w:noProof/>
            <w:webHidden/>
          </w:rPr>
          <w:t>9</w:t>
        </w:r>
        <w:r w:rsidR="00236D0F">
          <w:rPr>
            <w:noProof/>
            <w:webHidden/>
          </w:rPr>
          <w:fldChar w:fldCharType="end"/>
        </w:r>
      </w:hyperlink>
    </w:p>
    <w:p w14:paraId="01E619E6" w14:textId="7FDC5609" w:rsidR="00236D0F" w:rsidRDefault="004F30C6">
      <w:pPr>
        <w:pStyle w:val="TOC2"/>
        <w:tabs>
          <w:tab w:val="left" w:pos="1760"/>
          <w:tab w:val="right" w:leader="dot" w:pos="9350"/>
        </w:tabs>
        <w:rPr>
          <w:rFonts w:asciiTheme="minorHAnsi" w:eastAsiaTheme="minorEastAsia" w:hAnsiTheme="minorHAnsi"/>
          <w:noProof/>
          <w:sz w:val="22"/>
        </w:rPr>
      </w:pPr>
      <w:hyperlink w:anchor="_Toc70287353" w:history="1">
        <w:r w:rsidR="00236D0F" w:rsidRPr="00BC5FEC">
          <w:rPr>
            <w:rStyle w:val="Hyperlink"/>
            <w:noProof/>
          </w:rPr>
          <w:t>Section 3.2</w:t>
        </w:r>
        <w:r w:rsidR="00236D0F">
          <w:rPr>
            <w:rFonts w:asciiTheme="minorHAnsi" w:eastAsiaTheme="minorEastAsia" w:hAnsiTheme="minorHAnsi"/>
            <w:noProof/>
            <w:sz w:val="22"/>
          </w:rPr>
          <w:tab/>
        </w:r>
        <w:r w:rsidR="00236D0F" w:rsidRPr="00BC5FEC">
          <w:rPr>
            <w:rStyle w:val="Hyperlink"/>
            <w:noProof/>
          </w:rPr>
          <w:t>Additional Resources/References</w:t>
        </w:r>
        <w:r w:rsidR="00236D0F">
          <w:rPr>
            <w:noProof/>
            <w:webHidden/>
          </w:rPr>
          <w:tab/>
        </w:r>
        <w:r w:rsidR="00236D0F">
          <w:rPr>
            <w:noProof/>
            <w:webHidden/>
          </w:rPr>
          <w:fldChar w:fldCharType="begin"/>
        </w:r>
        <w:r w:rsidR="00236D0F">
          <w:rPr>
            <w:noProof/>
            <w:webHidden/>
          </w:rPr>
          <w:instrText xml:space="preserve"> PAGEREF _Toc70287353 \h </w:instrText>
        </w:r>
        <w:r w:rsidR="00236D0F">
          <w:rPr>
            <w:noProof/>
            <w:webHidden/>
          </w:rPr>
        </w:r>
        <w:r w:rsidR="00236D0F">
          <w:rPr>
            <w:noProof/>
            <w:webHidden/>
          </w:rPr>
          <w:fldChar w:fldCharType="separate"/>
        </w:r>
        <w:r w:rsidR="001214E5">
          <w:rPr>
            <w:noProof/>
            <w:webHidden/>
          </w:rPr>
          <w:t>9</w:t>
        </w:r>
        <w:r w:rsidR="00236D0F">
          <w:rPr>
            <w:noProof/>
            <w:webHidden/>
          </w:rPr>
          <w:fldChar w:fldCharType="end"/>
        </w:r>
      </w:hyperlink>
    </w:p>
    <w:p w14:paraId="222C3A50" w14:textId="737C2E6C" w:rsidR="000F3884" w:rsidRPr="00355522" w:rsidRDefault="00543232" w:rsidP="00AB14E3">
      <w:pPr>
        <w:pStyle w:val="Heading1"/>
      </w:pPr>
      <w:r>
        <w:lastRenderedPageBreak/>
        <w:fldChar w:fldCharType="end"/>
      </w:r>
      <w:bookmarkStart w:id="0" w:name="_Toc70287321"/>
      <w:r w:rsidR="000F3884" w:rsidRPr="00355522">
        <w:t>Section 1</w:t>
      </w:r>
      <w:r w:rsidR="000F3884" w:rsidRPr="00355522">
        <w:tab/>
        <w:t>Introductio</w:t>
      </w:r>
      <w:r w:rsidR="001A7203">
        <w:t>n</w:t>
      </w:r>
      <w:bookmarkEnd w:id="0"/>
    </w:p>
    <w:p w14:paraId="15C5C431" w14:textId="77777777" w:rsidR="000F3884" w:rsidRPr="00355522" w:rsidRDefault="000F3884" w:rsidP="00AB14E3">
      <w:pPr>
        <w:rPr>
          <w:rFonts w:cs="Times New Roman"/>
          <w:b/>
          <w:szCs w:val="24"/>
        </w:rPr>
      </w:pPr>
    </w:p>
    <w:p w14:paraId="5F0436F5" w14:textId="277F207E" w:rsidR="000F3884" w:rsidRPr="00355522" w:rsidRDefault="000F3884" w:rsidP="00AB14E3">
      <w:pPr>
        <w:pStyle w:val="Heading2"/>
      </w:pPr>
      <w:bookmarkStart w:id="1" w:name="_Toc70287322"/>
      <w:r w:rsidRPr="00355522">
        <w:t>Section 1.1</w:t>
      </w:r>
      <w:r w:rsidRPr="00355522">
        <w:tab/>
        <w:t>Purpose</w:t>
      </w:r>
      <w:bookmarkEnd w:id="1"/>
    </w:p>
    <w:p w14:paraId="3FBD46D2" w14:textId="77777777" w:rsidR="000F3884" w:rsidRPr="00355522" w:rsidRDefault="000F3884" w:rsidP="00AB14E3">
      <w:pPr>
        <w:rPr>
          <w:rFonts w:cs="Times New Roman"/>
          <w:szCs w:val="24"/>
        </w:rPr>
      </w:pPr>
    </w:p>
    <w:p w14:paraId="1020297C" w14:textId="727EFC77" w:rsidR="000F3884" w:rsidRPr="00355522" w:rsidRDefault="000F3884" w:rsidP="00AB14E3">
      <w:pPr>
        <w:rPr>
          <w:rFonts w:cs="Times New Roman"/>
          <w:szCs w:val="24"/>
        </w:rPr>
      </w:pPr>
      <w:r w:rsidRPr="00355522">
        <w:rPr>
          <w:rFonts w:cs="Times New Roman"/>
          <w:szCs w:val="24"/>
        </w:rPr>
        <w:t xml:space="preserve">This </w:t>
      </w:r>
      <w:r>
        <w:rPr>
          <w:rFonts w:cs="Times New Roman"/>
          <w:szCs w:val="24"/>
        </w:rPr>
        <w:t xml:space="preserve">Infectious Disease Annex </w:t>
      </w:r>
      <w:r w:rsidRPr="00355522">
        <w:rPr>
          <w:rFonts w:cs="Times New Roman"/>
          <w:szCs w:val="24"/>
        </w:rPr>
        <w:t>describes the goals, objectives, strategies, and responsibilities necessary to provide a coordinated, healthcare</w:t>
      </w:r>
      <w:r w:rsidR="003D65EC">
        <w:rPr>
          <w:rFonts w:cs="Times New Roman"/>
          <w:szCs w:val="24"/>
        </w:rPr>
        <w:t xml:space="preserve"> </w:t>
      </w:r>
      <w:r w:rsidR="003D65EC" w:rsidRPr="00A24605">
        <w:rPr>
          <w:rFonts w:cs="Times New Roman"/>
          <w:szCs w:val="24"/>
        </w:rPr>
        <w:t>Coalition</w:t>
      </w:r>
      <w:r w:rsidRPr="00355522">
        <w:rPr>
          <w:rFonts w:cs="Times New Roman"/>
          <w:szCs w:val="24"/>
        </w:rPr>
        <w:t xml:space="preserve"> response to a range of Infectious Disease events.  It serves as a hazard-specific annex to the </w:t>
      </w:r>
      <w:r w:rsidR="00CE0045">
        <w:rPr>
          <w:rFonts w:cs="Times New Roman"/>
          <w:szCs w:val="24"/>
        </w:rPr>
        <w:t>Region H Healthcare Coalition Response Plan</w:t>
      </w:r>
      <w:r w:rsidR="005C1459">
        <w:rPr>
          <w:rFonts w:cs="Times New Roman"/>
          <w:szCs w:val="24"/>
        </w:rPr>
        <w:t xml:space="preserve">.  The response will be coordinated with District Public Health and the Georgia Department of </w:t>
      </w:r>
      <w:r w:rsidR="00FE12C9">
        <w:rPr>
          <w:rFonts w:cs="Times New Roman"/>
          <w:szCs w:val="24"/>
        </w:rPr>
        <w:t xml:space="preserve">Public </w:t>
      </w:r>
      <w:r w:rsidR="005C1459">
        <w:rPr>
          <w:rFonts w:cs="Times New Roman"/>
          <w:szCs w:val="24"/>
        </w:rPr>
        <w:t xml:space="preserve">Health.  </w:t>
      </w:r>
    </w:p>
    <w:p w14:paraId="3CE426B4" w14:textId="77777777" w:rsidR="000F3884" w:rsidRPr="00355522" w:rsidRDefault="000F3884" w:rsidP="00AB14E3">
      <w:pPr>
        <w:rPr>
          <w:rFonts w:cs="Times New Roman"/>
          <w:szCs w:val="24"/>
        </w:rPr>
      </w:pPr>
    </w:p>
    <w:p w14:paraId="17ADAB1F" w14:textId="1B897597" w:rsidR="000F3884" w:rsidRPr="00355522" w:rsidRDefault="000F3884" w:rsidP="00AB14E3">
      <w:pPr>
        <w:rPr>
          <w:rFonts w:cs="Times New Roman"/>
          <w:szCs w:val="24"/>
        </w:rPr>
      </w:pPr>
      <w:r w:rsidRPr="00355522">
        <w:rPr>
          <w:rFonts w:cs="Times New Roman"/>
          <w:szCs w:val="24"/>
        </w:rPr>
        <w:t xml:space="preserve">This </w:t>
      </w:r>
      <w:r>
        <w:rPr>
          <w:rFonts w:cs="Times New Roman"/>
          <w:szCs w:val="24"/>
        </w:rPr>
        <w:t xml:space="preserve">Infectious Disease Annex </w:t>
      </w:r>
      <w:r w:rsidRPr="00355522">
        <w:rPr>
          <w:rFonts w:cs="Times New Roman"/>
          <w:szCs w:val="24"/>
        </w:rPr>
        <w:t xml:space="preserve">is an overarching document, with references to key federal, state, and regional partnerships, strategic concepts and critical operational capabilities and functions.    </w:t>
      </w:r>
      <w:r w:rsidR="002A6C3B">
        <w:rPr>
          <w:rFonts w:cs="Times New Roman"/>
          <w:szCs w:val="24"/>
        </w:rPr>
        <w:t xml:space="preserve">The response to an Infectious Disease event will be based on </w:t>
      </w:r>
      <w:r w:rsidRPr="00355522">
        <w:rPr>
          <w:rFonts w:cs="Times New Roman"/>
          <w:szCs w:val="24"/>
        </w:rPr>
        <w:t xml:space="preserve">National Incident Management System (NIMS) </w:t>
      </w:r>
      <w:r>
        <w:rPr>
          <w:rFonts w:cs="Times New Roman"/>
          <w:szCs w:val="24"/>
        </w:rPr>
        <w:t xml:space="preserve">and Hospital Incident Command System (HICS) </w:t>
      </w:r>
      <w:r w:rsidRPr="00355522">
        <w:rPr>
          <w:rFonts w:cs="Times New Roman"/>
          <w:szCs w:val="24"/>
        </w:rPr>
        <w:t xml:space="preserve">guidelines.  </w:t>
      </w:r>
    </w:p>
    <w:p w14:paraId="7C8A9508" w14:textId="77777777" w:rsidR="000F3884" w:rsidRPr="00355522" w:rsidRDefault="000F3884" w:rsidP="00AB14E3">
      <w:pPr>
        <w:rPr>
          <w:rFonts w:cs="Times New Roman"/>
          <w:szCs w:val="24"/>
        </w:rPr>
      </w:pPr>
    </w:p>
    <w:p w14:paraId="6B844CC3" w14:textId="77777777" w:rsidR="000F3884" w:rsidRPr="00355522" w:rsidRDefault="000F3884" w:rsidP="00AB14E3">
      <w:pPr>
        <w:rPr>
          <w:rFonts w:cs="Times New Roman"/>
          <w:szCs w:val="24"/>
        </w:rPr>
      </w:pPr>
      <w:r w:rsidRPr="00355522">
        <w:rPr>
          <w:rFonts w:cs="Times New Roman"/>
          <w:szCs w:val="24"/>
        </w:rPr>
        <w:t xml:space="preserve">This Annex is modular, and assumes each incident will require a tailored activation and utilization of the </w:t>
      </w:r>
      <w:r>
        <w:rPr>
          <w:rFonts w:cs="Times New Roman"/>
          <w:szCs w:val="24"/>
        </w:rPr>
        <w:t xml:space="preserve">Infectious Disease </w:t>
      </w:r>
      <w:r w:rsidRPr="00355522">
        <w:rPr>
          <w:rFonts w:cs="Times New Roman"/>
          <w:szCs w:val="24"/>
        </w:rPr>
        <w:t xml:space="preserve">Annex.  The </w:t>
      </w:r>
      <w:r>
        <w:rPr>
          <w:rFonts w:cs="Times New Roman"/>
          <w:szCs w:val="24"/>
        </w:rPr>
        <w:t xml:space="preserve">Infectious Disease </w:t>
      </w:r>
      <w:r w:rsidRPr="00355522">
        <w:rPr>
          <w:rFonts w:cs="Times New Roman"/>
          <w:szCs w:val="24"/>
        </w:rPr>
        <w:t>Annex can be adjusted to address scenarios varying by the infectious disease agent, size and/or overall severity.</w:t>
      </w:r>
    </w:p>
    <w:p w14:paraId="4D81D498" w14:textId="77777777" w:rsidR="000F3884" w:rsidRPr="00355522" w:rsidRDefault="000F3884" w:rsidP="00AB14E3">
      <w:pPr>
        <w:rPr>
          <w:rFonts w:cs="Times New Roman"/>
          <w:szCs w:val="24"/>
        </w:rPr>
      </w:pPr>
    </w:p>
    <w:p w14:paraId="1F9F560A" w14:textId="2A87FA32" w:rsidR="000F3884" w:rsidRPr="00A24605" w:rsidRDefault="000F3884" w:rsidP="00A24605">
      <w:pPr>
        <w:ind w:left="1440" w:hanging="1440"/>
        <w:rPr>
          <w:rFonts w:cs="Times New Roman"/>
          <w:szCs w:val="24"/>
        </w:rPr>
      </w:pPr>
      <w:r w:rsidRPr="00A24605">
        <w:rPr>
          <w:rFonts w:cs="Times New Roman"/>
          <w:szCs w:val="24"/>
        </w:rPr>
        <w:t>Objective</w:t>
      </w:r>
      <w:r w:rsidR="00A24605" w:rsidRPr="00A24605">
        <w:rPr>
          <w:rFonts w:cs="Times New Roman"/>
          <w:szCs w:val="24"/>
        </w:rPr>
        <w:t xml:space="preserve">:  </w:t>
      </w:r>
      <w:r w:rsidR="00A24605">
        <w:rPr>
          <w:rFonts w:cs="Times New Roman"/>
          <w:szCs w:val="24"/>
        </w:rPr>
        <w:tab/>
      </w:r>
      <w:r w:rsidR="00C22DBE" w:rsidRPr="00A24605">
        <w:rPr>
          <w:rFonts w:cs="Times New Roman"/>
          <w:szCs w:val="24"/>
        </w:rPr>
        <w:t xml:space="preserve">Assist in Coordination </w:t>
      </w:r>
      <w:r w:rsidR="00031601" w:rsidRPr="00A24605">
        <w:rPr>
          <w:rFonts w:cs="Times New Roman"/>
          <w:szCs w:val="24"/>
        </w:rPr>
        <w:t>and information sharing in</w:t>
      </w:r>
      <w:r w:rsidRPr="00A24605">
        <w:rPr>
          <w:rFonts w:cs="Times New Roman"/>
          <w:szCs w:val="24"/>
        </w:rPr>
        <w:t xml:space="preserve"> an effective response to minimize and stop the spread of an Infectious Disease in Georgia.</w:t>
      </w:r>
    </w:p>
    <w:p w14:paraId="40F0FDFE" w14:textId="77777777" w:rsidR="000F3884" w:rsidRDefault="000F3884" w:rsidP="00AB14E3">
      <w:pPr>
        <w:rPr>
          <w:rFonts w:cs="Times New Roman"/>
          <w:szCs w:val="24"/>
        </w:rPr>
      </w:pPr>
    </w:p>
    <w:p w14:paraId="342B84BD" w14:textId="0B703394" w:rsidR="000F3884" w:rsidRPr="00355522" w:rsidRDefault="000F3884" w:rsidP="00AB14E3">
      <w:pPr>
        <w:pStyle w:val="Heading2"/>
      </w:pPr>
      <w:bookmarkStart w:id="2" w:name="_Toc70287323"/>
      <w:r w:rsidRPr="00355522">
        <w:t>Section 1.2</w:t>
      </w:r>
      <w:r w:rsidRPr="00355522">
        <w:tab/>
        <w:t>Scope</w:t>
      </w:r>
      <w:bookmarkEnd w:id="2"/>
    </w:p>
    <w:p w14:paraId="049004DB" w14:textId="77777777" w:rsidR="000F3884" w:rsidRPr="00355522" w:rsidRDefault="000F3884" w:rsidP="00AB14E3">
      <w:pPr>
        <w:rPr>
          <w:rFonts w:cs="Times New Roman"/>
          <w:szCs w:val="24"/>
          <w:u w:val="single"/>
        </w:rPr>
      </w:pPr>
    </w:p>
    <w:p w14:paraId="2416EFE5" w14:textId="324A1586" w:rsidR="000F3884" w:rsidRPr="00355522" w:rsidRDefault="000F3884" w:rsidP="00AB14E3">
      <w:pPr>
        <w:rPr>
          <w:rFonts w:cs="Times New Roman"/>
          <w:szCs w:val="24"/>
        </w:rPr>
      </w:pPr>
      <w:r w:rsidRPr="00355522">
        <w:rPr>
          <w:rFonts w:cs="Times New Roman"/>
          <w:szCs w:val="24"/>
        </w:rPr>
        <w:t xml:space="preserve">The Infectious Disease </w:t>
      </w:r>
      <w:r>
        <w:rPr>
          <w:rFonts w:cs="Times New Roman"/>
          <w:szCs w:val="24"/>
        </w:rPr>
        <w:t xml:space="preserve">Annex </w:t>
      </w:r>
      <w:r w:rsidRPr="00355522">
        <w:rPr>
          <w:rFonts w:cs="Times New Roman"/>
          <w:szCs w:val="24"/>
        </w:rPr>
        <w:t xml:space="preserve">is a hazard-specific annex to the </w:t>
      </w:r>
      <w:r w:rsidR="00CE0045">
        <w:rPr>
          <w:rFonts w:cs="Times New Roman"/>
          <w:szCs w:val="24"/>
        </w:rPr>
        <w:t>Region H Healthcare Coalition Response Plan</w:t>
      </w:r>
      <w:r w:rsidR="002A6C3B" w:rsidRPr="00355522">
        <w:rPr>
          <w:rFonts w:cs="Times New Roman"/>
          <w:szCs w:val="24"/>
        </w:rPr>
        <w:t xml:space="preserve"> </w:t>
      </w:r>
      <w:r w:rsidRPr="00355522">
        <w:rPr>
          <w:rFonts w:cs="Times New Roman"/>
          <w:szCs w:val="24"/>
        </w:rPr>
        <w:t>and is applicable for any incident in which an</w:t>
      </w:r>
      <w:r>
        <w:rPr>
          <w:rFonts w:cs="Times New Roman"/>
          <w:szCs w:val="24"/>
        </w:rPr>
        <w:t xml:space="preserve"> </w:t>
      </w:r>
      <w:r w:rsidRPr="00355522">
        <w:rPr>
          <w:rFonts w:cs="Times New Roman"/>
          <w:szCs w:val="24"/>
        </w:rPr>
        <w:t xml:space="preserve">individual or population </w:t>
      </w:r>
      <w:r>
        <w:rPr>
          <w:rFonts w:cs="Times New Roman"/>
          <w:szCs w:val="24"/>
        </w:rPr>
        <w:t xml:space="preserve">is diagnosed with a </w:t>
      </w:r>
      <w:r w:rsidRPr="00355522">
        <w:rPr>
          <w:rFonts w:cs="Times New Roman"/>
          <w:szCs w:val="24"/>
        </w:rPr>
        <w:t xml:space="preserve">confirmed or suspected </w:t>
      </w:r>
      <w:r>
        <w:rPr>
          <w:rFonts w:cs="Times New Roman"/>
          <w:szCs w:val="24"/>
        </w:rPr>
        <w:t>I</w:t>
      </w:r>
      <w:r w:rsidRPr="00355522">
        <w:rPr>
          <w:rFonts w:cs="Times New Roman"/>
          <w:szCs w:val="24"/>
        </w:rPr>
        <w:t xml:space="preserve">nfectious </w:t>
      </w:r>
      <w:r>
        <w:rPr>
          <w:rFonts w:cs="Times New Roman"/>
          <w:szCs w:val="24"/>
        </w:rPr>
        <w:t>D</w:t>
      </w:r>
      <w:r w:rsidRPr="00355522">
        <w:rPr>
          <w:rFonts w:cs="Times New Roman"/>
          <w:szCs w:val="24"/>
        </w:rPr>
        <w:t>isease</w:t>
      </w:r>
      <w:r>
        <w:rPr>
          <w:rFonts w:cs="Times New Roman"/>
          <w:szCs w:val="24"/>
        </w:rPr>
        <w:t xml:space="preserve"> that will have a significant impact on the healthcare system</w:t>
      </w:r>
      <w:r w:rsidRPr="00355522">
        <w:rPr>
          <w:rFonts w:cs="Times New Roman"/>
          <w:szCs w:val="24"/>
        </w:rPr>
        <w:t xml:space="preserve">. </w:t>
      </w:r>
      <w:r>
        <w:rPr>
          <w:rFonts w:cs="Times New Roman"/>
          <w:szCs w:val="24"/>
        </w:rPr>
        <w:t xml:space="preserve"> </w:t>
      </w:r>
      <w:r w:rsidRPr="00355522">
        <w:rPr>
          <w:rFonts w:cs="Times New Roman"/>
          <w:szCs w:val="24"/>
        </w:rPr>
        <w:t xml:space="preserve">This plan outlines the concept of coordination and </w:t>
      </w:r>
      <w:r w:rsidR="00A24605" w:rsidRPr="00A24605">
        <w:rPr>
          <w:rFonts w:cs="Times New Roman"/>
          <w:szCs w:val="24"/>
        </w:rPr>
        <w:t>information sharing</w:t>
      </w:r>
      <w:r w:rsidR="00E842F1">
        <w:rPr>
          <w:rFonts w:cs="Times New Roman"/>
          <w:szCs w:val="24"/>
        </w:rPr>
        <w:t>.</w:t>
      </w:r>
    </w:p>
    <w:p w14:paraId="1EFDEFB9" w14:textId="77777777" w:rsidR="000F3884" w:rsidRPr="00355522" w:rsidRDefault="000F3884" w:rsidP="00AB14E3">
      <w:pPr>
        <w:rPr>
          <w:rFonts w:cs="Times New Roman"/>
          <w:szCs w:val="24"/>
        </w:rPr>
      </w:pPr>
    </w:p>
    <w:p w14:paraId="31E53BC1" w14:textId="77777777" w:rsidR="000F3884" w:rsidRDefault="000F3884" w:rsidP="00AB14E3">
      <w:pPr>
        <w:rPr>
          <w:rFonts w:cs="Times New Roman"/>
          <w:szCs w:val="24"/>
        </w:rPr>
      </w:pPr>
    </w:p>
    <w:p w14:paraId="42321748" w14:textId="77777777" w:rsidR="000F3884" w:rsidRDefault="000F3884" w:rsidP="00AB14E3">
      <w:pPr>
        <w:rPr>
          <w:rFonts w:cs="Times New Roman"/>
          <w:szCs w:val="24"/>
        </w:rPr>
      </w:pPr>
    </w:p>
    <w:p w14:paraId="16B3F987" w14:textId="77777777" w:rsidR="000F3884" w:rsidRDefault="000F3884" w:rsidP="00AB14E3">
      <w:pPr>
        <w:rPr>
          <w:rFonts w:cs="Times New Roman"/>
          <w:szCs w:val="24"/>
        </w:rPr>
      </w:pPr>
    </w:p>
    <w:p w14:paraId="117877C1" w14:textId="77777777" w:rsidR="000F3884" w:rsidRDefault="000F3884" w:rsidP="00AB14E3">
      <w:pPr>
        <w:rPr>
          <w:rFonts w:cs="Times New Roman"/>
          <w:szCs w:val="24"/>
        </w:rPr>
      </w:pPr>
    </w:p>
    <w:p w14:paraId="5596D412" w14:textId="77777777" w:rsidR="000F3884" w:rsidRDefault="000F3884" w:rsidP="00AB14E3">
      <w:pPr>
        <w:rPr>
          <w:rFonts w:cs="Times New Roman"/>
          <w:szCs w:val="24"/>
        </w:rPr>
      </w:pPr>
    </w:p>
    <w:p w14:paraId="16528FC8" w14:textId="77777777" w:rsidR="000F3884" w:rsidRDefault="000F3884" w:rsidP="00AB14E3">
      <w:pPr>
        <w:rPr>
          <w:rFonts w:cs="Times New Roman"/>
          <w:szCs w:val="24"/>
        </w:rPr>
      </w:pPr>
    </w:p>
    <w:p w14:paraId="7862ABF1" w14:textId="77777777" w:rsidR="000F3884" w:rsidRDefault="000F3884" w:rsidP="00AB14E3">
      <w:pPr>
        <w:rPr>
          <w:rFonts w:cs="Times New Roman"/>
          <w:szCs w:val="24"/>
        </w:rPr>
      </w:pPr>
    </w:p>
    <w:p w14:paraId="7C6B36E8" w14:textId="77777777" w:rsidR="000F3884" w:rsidRDefault="000F3884" w:rsidP="00AB14E3">
      <w:pPr>
        <w:rPr>
          <w:rFonts w:cs="Times New Roman"/>
          <w:szCs w:val="24"/>
        </w:rPr>
      </w:pPr>
    </w:p>
    <w:p w14:paraId="382653F3" w14:textId="77777777" w:rsidR="000F3884" w:rsidRDefault="000F3884" w:rsidP="00AB14E3">
      <w:pPr>
        <w:rPr>
          <w:rFonts w:cs="Times New Roman"/>
          <w:szCs w:val="24"/>
        </w:rPr>
      </w:pPr>
    </w:p>
    <w:p w14:paraId="316F59E2" w14:textId="77777777" w:rsidR="000F3884" w:rsidRDefault="000F3884" w:rsidP="00AB14E3">
      <w:pPr>
        <w:rPr>
          <w:rFonts w:cs="Times New Roman"/>
          <w:szCs w:val="24"/>
        </w:rPr>
      </w:pPr>
    </w:p>
    <w:p w14:paraId="17D80D51" w14:textId="77777777" w:rsidR="000F3884" w:rsidRDefault="000F3884" w:rsidP="00AB14E3">
      <w:pPr>
        <w:rPr>
          <w:rFonts w:cs="Times New Roman"/>
          <w:szCs w:val="24"/>
        </w:rPr>
      </w:pPr>
    </w:p>
    <w:p w14:paraId="5683AA93" w14:textId="77777777" w:rsidR="000F3884" w:rsidRDefault="000F3884" w:rsidP="00AB14E3">
      <w:pPr>
        <w:rPr>
          <w:rFonts w:cs="Times New Roman"/>
          <w:szCs w:val="24"/>
        </w:rPr>
      </w:pPr>
    </w:p>
    <w:p w14:paraId="1433B48E" w14:textId="77777777" w:rsidR="000F3884" w:rsidRDefault="000F3884" w:rsidP="00AB14E3">
      <w:pPr>
        <w:rPr>
          <w:rFonts w:cs="Times New Roman"/>
          <w:szCs w:val="24"/>
        </w:rPr>
      </w:pPr>
    </w:p>
    <w:p w14:paraId="1EA25553" w14:textId="77777777" w:rsidR="000F3884" w:rsidRDefault="000F3884" w:rsidP="00AB14E3">
      <w:pPr>
        <w:rPr>
          <w:rFonts w:cs="Times New Roman"/>
          <w:szCs w:val="24"/>
        </w:rPr>
      </w:pPr>
    </w:p>
    <w:p w14:paraId="54B00B4C" w14:textId="77777777" w:rsidR="000F3884" w:rsidRDefault="000F3884" w:rsidP="00AB14E3">
      <w:pPr>
        <w:rPr>
          <w:rFonts w:cs="Times New Roman"/>
          <w:szCs w:val="24"/>
        </w:rPr>
      </w:pPr>
    </w:p>
    <w:p w14:paraId="00AE3AA8" w14:textId="77777777" w:rsidR="000F3884" w:rsidRDefault="000F3884" w:rsidP="00AB14E3">
      <w:pPr>
        <w:rPr>
          <w:rFonts w:cs="Times New Roman"/>
          <w:szCs w:val="24"/>
        </w:rPr>
      </w:pPr>
    </w:p>
    <w:p w14:paraId="0B09389D" w14:textId="3B299D1D" w:rsidR="000F3884" w:rsidRPr="00355522" w:rsidRDefault="000F3884" w:rsidP="00AB14E3">
      <w:pPr>
        <w:pStyle w:val="Heading2"/>
      </w:pPr>
      <w:bookmarkStart w:id="3" w:name="_Toc70287324"/>
      <w:r w:rsidRPr="00355522">
        <w:lastRenderedPageBreak/>
        <w:t>Section 1.3</w:t>
      </w:r>
      <w:r w:rsidRPr="00355522">
        <w:tab/>
        <w:t>Overview/Background of HCC and Situatio</w:t>
      </w:r>
      <w:r w:rsidR="001A7203">
        <w:t>n</w:t>
      </w:r>
      <w:bookmarkEnd w:id="3"/>
    </w:p>
    <w:p w14:paraId="7BCD9F52" w14:textId="77777777" w:rsidR="000F3884" w:rsidRPr="00355522" w:rsidRDefault="000F3884" w:rsidP="00AB14E3">
      <w:pPr>
        <w:rPr>
          <w:rFonts w:cs="Times New Roman"/>
          <w:szCs w:val="24"/>
        </w:rPr>
      </w:pPr>
    </w:p>
    <w:p w14:paraId="78DE5851" w14:textId="4E700E67" w:rsidR="000F3884" w:rsidRDefault="000F3884" w:rsidP="00A24605">
      <w:pPr>
        <w:rPr>
          <w:rFonts w:cs="Times New Roman"/>
          <w:szCs w:val="24"/>
        </w:rPr>
      </w:pPr>
      <w:r w:rsidRPr="00485B73">
        <w:rPr>
          <w:rFonts w:cs="Times New Roman"/>
          <w:szCs w:val="24"/>
        </w:rPr>
        <w:t>Infectious disease emergencies are circumstances caused by biological agents, including organisms such as bacteria,</w:t>
      </w:r>
      <w:r>
        <w:rPr>
          <w:rFonts w:cs="Times New Roman"/>
          <w:szCs w:val="24"/>
        </w:rPr>
        <w:t xml:space="preserve"> </w:t>
      </w:r>
      <w:r w:rsidRPr="00485B73">
        <w:rPr>
          <w:rFonts w:cs="Times New Roman"/>
          <w:szCs w:val="24"/>
        </w:rPr>
        <w:t xml:space="preserve">viruses or toxins with the potential for significant illness or death in the population. </w:t>
      </w:r>
      <w:r>
        <w:rPr>
          <w:rFonts w:cs="Times New Roman"/>
          <w:szCs w:val="24"/>
        </w:rPr>
        <w:t xml:space="preserve"> </w:t>
      </w:r>
    </w:p>
    <w:p w14:paraId="04EF272C" w14:textId="77777777" w:rsidR="000F3884" w:rsidRDefault="000F3884" w:rsidP="00AB14E3">
      <w:pPr>
        <w:rPr>
          <w:rFonts w:cs="Times New Roman"/>
          <w:szCs w:val="24"/>
        </w:rPr>
      </w:pPr>
    </w:p>
    <w:p w14:paraId="65BE6D51" w14:textId="73D0B3A3" w:rsidR="000F3884" w:rsidRPr="00355522" w:rsidRDefault="00E20B69" w:rsidP="00AB14E3">
      <w:pPr>
        <w:rPr>
          <w:rFonts w:cs="Times New Roman"/>
          <w:szCs w:val="24"/>
        </w:rPr>
      </w:pPr>
      <w:r>
        <w:rPr>
          <w:rFonts w:cs="Times New Roman"/>
          <w:szCs w:val="24"/>
        </w:rPr>
        <w:t xml:space="preserve">Approval Authority, Plan Evaluation Policy, Plan Revision Policy, and Plan Maintenance will follow the process described in the </w:t>
      </w:r>
      <w:r w:rsidR="00CE0045">
        <w:rPr>
          <w:rFonts w:cs="Times New Roman"/>
          <w:szCs w:val="24"/>
        </w:rPr>
        <w:t>Region H Healthcare Coalition Response Plan</w:t>
      </w:r>
      <w:r>
        <w:rPr>
          <w:rFonts w:cs="Times New Roman"/>
          <w:szCs w:val="24"/>
        </w:rPr>
        <w:t xml:space="preserve"> (</w:t>
      </w:r>
      <w:r w:rsidR="003E5AF5">
        <w:rPr>
          <w:rFonts w:cs="Times New Roman"/>
          <w:szCs w:val="24"/>
        </w:rPr>
        <w:t>Coalition Incident Management Plan Overview</w:t>
      </w:r>
      <w:r w:rsidR="00A92D23">
        <w:rPr>
          <w:rFonts w:cs="Times New Roman"/>
          <w:szCs w:val="24"/>
        </w:rPr>
        <w:t>).</w:t>
      </w:r>
    </w:p>
    <w:p w14:paraId="5574AE51" w14:textId="50F17DF6" w:rsidR="000F3884" w:rsidRDefault="000F3884" w:rsidP="00AB14E3">
      <w:pPr>
        <w:rPr>
          <w:rFonts w:cs="Times New Roman"/>
          <w:szCs w:val="24"/>
        </w:rPr>
      </w:pPr>
    </w:p>
    <w:p w14:paraId="5B7A23F4" w14:textId="7CDA8F09" w:rsidR="00A24605" w:rsidRDefault="00A24605" w:rsidP="00AB14E3">
      <w:pPr>
        <w:rPr>
          <w:rFonts w:cs="Times New Roman"/>
          <w:szCs w:val="24"/>
        </w:rPr>
      </w:pPr>
    </w:p>
    <w:p w14:paraId="67AE4008" w14:textId="06D8AA33" w:rsidR="00A24605" w:rsidRDefault="00A24605" w:rsidP="00AB14E3">
      <w:pPr>
        <w:rPr>
          <w:rFonts w:cs="Times New Roman"/>
          <w:szCs w:val="24"/>
        </w:rPr>
      </w:pPr>
    </w:p>
    <w:p w14:paraId="4106156F" w14:textId="11406941" w:rsidR="00A24605" w:rsidRDefault="00A24605" w:rsidP="00AB14E3">
      <w:pPr>
        <w:rPr>
          <w:rFonts w:cs="Times New Roman"/>
          <w:szCs w:val="24"/>
        </w:rPr>
      </w:pPr>
    </w:p>
    <w:p w14:paraId="6F129F01" w14:textId="583D4A0C" w:rsidR="00A24605" w:rsidRDefault="00A24605" w:rsidP="00AB14E3">
      <w:pPr>
        <w:rPr>
          <w:rFonts w:cs="Times New Roman"/>
          <w:szCs w:val="24"/>
        </w:rPr>
      </w:pPr>
    </w:p>
    <w:p w14:paraId="424E9F47" w14:textId="0CC7FF68" w:rsidR="00A24605" w:rsidRDefault="00A24605" w:rsidP="00AB14E3">
      <w:pPr>
        <w:rPr>
          <w:rFonts w:cs="Times New Roman"/>
          <w:szCs w:val="24"/>
        </w:rPr>
      </w:pPr>
    </w:p>
    <w:p w14:paraId="6F9DF4CC" w14:textId="2F382002" w:rsidR="00A24605" w:rsidRDefault="00A24605" w:rsidP="00AB14E3">
      <w:pPr>
        <w:rPr>
          <w:rFonts w:cs="Times New Roman"/>
          <w:szCs w:val="24"/>
        </w:rPr>
      </w:pPr>
    </w:p>
    <w:p w14:paraId="1730A6A6" w14:textId="5DC7EE0D" w:rsidR="00A24605" w:rsidRDefault="00A24605" w:rsidP="00AB14E3">
      <w:pPr>
        <w:rPr>
          <w:rFonts w:cs="Times New Roman"/>
          <w:szCs w:val="24"/>
        </w:rPr>
      </w:pPr>
    </w:p>
    <w:p w14:paraId="5A045EE2" w14:textId="67A17522" w:rsidR="00A24605" w:rsidRDefault="00A24605" w:rsidP="00AB14E3">
      <w:pPr>
        <w:rPr>
          <w:rFonts w:cs="Times New Roman"/>
          <w:szCs w:val="24"/>
        </w:rPr>
      </w:pPr>
    </w:p>
    <w:p w14:paraId="381777B0" w14:textId="43E68FCC" w:rsidR="00A24605" w:rsidRDefault="00A24605" w:rsidP="00AB14E3">
      <w:pPr>
        <w:rPr>
          <w:rFonts w:cs="Times New Roman"/>
          <w:szCs w:val="24"/>
        </w:rPr>
      </w:pPr>
    </w:p>
    <w:p w14:paraId="7F276AC9" w14:textId="43826E62" w:rsidR="00A24605" w:rsidRDefault="00A24605" w:rsidP="00AB14E3">
      <w:pPr>
        <w:rPr>
          <w:rFonts w:cs="Times New Roman"/>
          <w:szCs w:val="24"/>
        </w:rPr>
      </w:pPr>
    </w:p>
    <w:p w14:paraId="7DD18462" w14:textId="26A4AE31" w:rsidR="00A24605" w:rsidRDefault="00A24605" w:rsidP="00AB14E3">
      <w:pPr>
        <w:rPr>
          <w:rFonts w:cs="Times New Roman"/>
          <w:szCs w:val="24"/>
        </w:rPr>
      </w:pPr>
    </w:p>
    <w:p w14:paraId="16BB5750" w14:textId="3C6F1209" w:rsidR="00A24605" w:rsidRDefault="00A24605" w:rsidP="00AB14E3">
      <w:pPr>
        <w:rPr>
          <w:rFonts w:cs="Times New Roman"/>
          <w:szCs w:val="24"/>
        </w:rPr>
      </w:pPr>
    </w:p>
    <w:p w14:paraId="0C13AF66" w14:textId="50D4780A" w:rsidR="00A24605" w:rsidRDefault="00A24605" w:rsidP="00AB14E3">
      <w:pPr>
        <w:rPr>
          <w:rFonts w:cs="Times New Roman"/>
          <w:szCs w:val="24"/>
        </w:rPr>
      </w:pPr>
    </w:p>
    <w:p w14:paraId="020E0209" w14:textId="50B5CEDA" w:rsidR="00A24605" w:rsidRDefault="00A24605" w:rsidP="00AB14E3">
      <w:pPr>
        <w:rPr>
          <w:rFonts w:cs="Times New Roman"/>
          <w:szCs w:val="24"/>
        </w:rPr>
      </w:pPr>
    </w:p>
    <w:p w14:paraId="69CD6645" w14:textId="10F7DE5A" w:rsidR="00A24605" w:rsidRDefault="00A24605" w:rsidP="00AB14E3">
      <w:pPr>
        <w:rPr>
          <w:rFonts w:cs="Times New Roman"/>
          <w:szCs w:val="24"/>
        </w:rPr>
      </w:pPr>
    </w:p>
    <w:p w14:paraId="1019D068" w14:textId="35B56C18" w:rsidR="00A24605" w:rsidRDefault="00A24605" w:rsidP="00AB14E3">
      <w:pPr>
        <w:rPr>
          <w:rFonts w:cs="Times New Roman"/>
          <w:szCs w:val="24"/>
        </w:rPr>
      </w:pPr>
    </w:p>
    <w:p w14:paraId="0C00A665" w14:textId="62C8BA3B" w:rsidR="00A24605" w:rsidRDefault="00A24605" w:rsidP="00AB14E3">
      <w:pPr>
        <w:rPr>
          <w:rFonts w:cs="Times New Roman"/>
          <w:szCs w:val="24"/>
        </w:rPr>
      </w:pPr>
    </w:p>
    <w:p w14:paraId="499D424C" w14:textId="32A02955" w:rsidR="00A24605" w:rsidRDefault="00A24605" w:rsidP="00AB14E3">
      <w:pPr>
        <w:rPr>
          <w:rFonts w:cs="Times New Roman"/>
          <w:szCs w:val="24"/>
        </w:rPr>
      </w:pPr>
    </w:p>
    <w:p w14:paraId="455E750D" w14:textId="74CD8425" w:rsidR="00A24605" w:rsidRDefault="00A24605" w:rsidP="00AB14E3">
      <w:pPr>
        <w:rPr>
          <w:rFonts w:cs="Times New Roman"/>
          <w:szCs w:val="24"/>
        </w:rPr>
      </w:pPr>
    </w:p>
    <w:p w14:paraId="0B537814" w14:textId="61C0AAA5" w:rsidR="00A24605" w:rsidRDefault="00A24605" w:rsidP="00AB14E3">
      <w:pPr>
        <w:rPr>
          <w:rFonts w:cs="Times New Roman"/>
          <w:szCs w:val="24"/>
        </w:rPr>
      </w:pPr>
    </w:p>
    <w:p w14:paraId="375F6897" w14:textId="35B8CB67" w:rsidR="00A24605" w:rsidRDefault="00A24605" w:rsidP="00AB14E3">
      <w:pPr>
        <w:rPr>
          <w:rFonts w:cs="Times New Roman"/>
          <w:szCs w:val="24"/>
        </w:rPr>
      </w:pPr>
    </w:p>
    <w:p w14:paraId="0D5FF89A" w14:textId="54997A83" w:rsidR="00A24605" w:rsidRDefault="00A24605" w:rsidP="00AB14E3">
      <w:pPr>
        <w:rPr>
          <w:rFonts w:cs="Times New Roman"/>
          <w:szCs w:val="24"/>
        </w:rPr>
      </w:pPr>
    </w:p>
    <w:p w14:paraId="1EFDC676" w14:textId="6946D616" w:rsidR="00A24605" w:rsidRDefault="00A24605" w:rsidP="00AB14E3">
      <w:pPr>
        <w:rPr>
          <w:rFonts w:cs="Times New Roman"/>
          <w:szCs w:val="24"/>
        </w:rPr>
      </w:pPr>
    </w:p>
    <w:p w14:paraId="5D900B64" w14:textId="5FC45A36" w:rsidR="00A24605" w:rsidRDefault="00A24605" w:rsidP="00AB14E3">
      <w:pPr>
        <w:rPr>
          <w:rFonts w:cs="Times New Roman"/>
          <w:szCs w:val="24"/>
        </w:rPr>
      </w:pPr>
    </w:p>
    <w:p w14:paraId="0AC5BF42" w14:textId="793E9FEB" w:rsidR="00A24605" w:rsidRDefault="00A24605" w:rsidP="00AB14E3">
      <w:pPr>
        <w:rPr>
          <w:rFonts w:cs="Times New Roman"/>
          <w:szCs w:val="24"/>
        </w:rPr>
      </w:pPr>
    </w:p>
    <w:p w14:paraId="7289E7EA" w14:textId="148C8119" w:rsidR="00A24605" w:rsidRDefault="00A24605" w:rsidP="00AB14E3">
      <w:pPr>
        <w:rPr>
          <w:rFonts w:cs="Times New Roman"/>
          <w:szCs w:val="24"/>
        </w:rPr>
      </w:pPr>
    </w:p>
    <w:p w14:paraId="6D4155D9" w14:textId="65671D97" w:rsidR="00A24605" w:rsidRDefault="00A24605" w:rsidP="00AB14E3">
      <w:pPr>
        <w:rPr>
          <w:rFonts w:cs="Times New Roman"/>
          <w:szCs w:val="24"/>
        </w:rPr>
      </w:pPr>
    </w:p>
    <w:p w14:paraId="3FE71228" w14:textId="2BBC578F" w:rsidR="00A24605" w:rsidRDefault="00A24605" w:rsidP="00AB14E3">
      <w:pPr>
        <w:rPr>
          <w:rFonts w:cs="Times New Roman"/>
          <w:szCs w:val="24"/>
        </w:rPr>
      </w:pPr>
    </w:p>
    <w:p w14:paraId="7377DF0A" w14:textId="474982C7" w:rsidR="00A24605" w:rsidRDefault="00A24605" w:rsidP="00AB14E3">
      <w:pPr>
        <w:rPr>
          <w:rFonts w:cs="Times New Roman"/>
          <w:szCs w:val="24"/>
        </w:rPr>
      </w:pPr>
    </w:p>
    <w:p w14:paraId="6A2AD4E5" w14:textId="779652C6" w:rsidR="00A24605" w:rsidRDefault="00A24605" w:rsidP="00AB14E3">
      <w:pPr>
        <w:rPr>
          <w:rFonts w:cs="Times New Roman"/>
          <w:szCs w:val="24"/>
        </w:rPr>
      </w:pPr>
    </w:p>
    <w:p w14:paraId="5CF267AB" w14:textId="360CD9C4" w:rsidR="00A24605" w:rsidRDefault="00A24605" w:rsidP="00AB14E3">
      <w:pPr>
        <w:rPr>
          <w:rFonts w:cs="Times New Roman"/>
          <w:szCs w:val="24"/>
        </w:rPr>
      </w:pPr>
    </w:p>
    <w:p w14:paraId="260B177C" w14:textId="67C5987F" w:rsidR="00A24605" w:rsidRDefault="00A24605" w:rsidP="00AB14E3">
      <w:pPr>
        <w:rPr>
          <w:rFonts w:cs="Times New Roman"/>
          <w:szCs w:val="24"/>
        </w:rPr>
      </w:pPr>
    </w:p>
    <w:p w14:paraId="2278316E" w14:textId="6B0CA204" w:rsidR="00A24605" w:rsidRDefault="00A24605" w:rsidP="00AB14E3">
      <w:pPr>
        <w:rPr>
          <w:rFonts w:cs="Times New Roman"/>
          <w:szCs w:val="24"/>
        </w:rPr>
      </w:pPr>
    </w:p>
    <w:p w14:paraId="5EB06ABD" w14:textId="384D4DAC" w:rsidR="00A24605" w:rsidRDefault="00A24605" w:rsidP="00AB14E3">
      <w:pPr>
        <w:rPr>
          <w:rFonts w:cs="Times New Roman"/>
          <w:szCs w:val="24"/>
        </w:rPr>
      </w:pPr>
    </w:p>
    <w:p w14:paraId="08A98146" w14:textId="03F0A9FC" w:rsidR="00A24605" w:rsidRDefault="00A24605" w:rsidP="00AB14E3">
      <w:pPr>
        <w:rPr>
          <w:rFonts w:cs="Times New Roman"/>
          <w:szCs w:val="24"/>
        </w:rPr>
      </w:pPr>
    </w:p>
    <w:p w14:paraId="42B5E311" w14:textId="77777777" w:rsidR="00BD6E46" w:rsidRDefault="00BD6E46" w:rsidP="00AB14E3">
      <w:pPr>
        <w:rPr>
          <w:rFonts w:cs="Times New Roman"/>
          <w:szCs w:val="24"/>
        </w:rPr>
      </w:pPr>
    </w:p>
    <w:p w14:paraId="785036DC" w14:textId="165FC941" w:rsidR="000F3884" w:rsidRDefault="000F3884" w:rsidP="00AB14E3">
      <w:pPr>
        <w:pStyle w:val="Heading2"/>
      </w:pPr>
      <w:bookmarkStart w:id="4" w:name="_Toc70287325"/>
      <w:r w:rsidRPr="00355522">
        <w:lastRenderedPageBreak/>
        <w:t>Section 1.4</w:t>
      </w:r>
      <w:r w:rsidRPr="00355522">
        <w:tab/>
        <w:t>Assumptions</w:t>
      </w:r>
      <w:bookmarkEnd w:id="4"/>
    </w:p>
    <w:p w14:paraId="73B874D0" w14:textId="77777777" w:rsidR="002F5886" w:rsidRPr="002F5886" w:rsidRDefault="002F5886" w:rsidP="002F5886"/>
    <w:p w14:paraId="272A32A1" w14:textId="6041EC44" w:rsidR="002F5886" w:rsidRDefault="002F5886" w:rsidP="002F5886">
      <w:pPr>
        <w:numPr>
          <w:ilvl w:val="0"/>
          <w:numId w:val="7"/>
        </w:numPr>
        <w:ind w:right="5"/>
      </w:pPr>
      <w:r>
        <w:t xml:space="preserve">Emergency Medical Services, acute care, and continuity of healthcare at all levels must continue to function during an Infectious Disease event.  </w:t>
      </w:r>
    </w:p>
    <w:p w14:paraId="29817E42" w14:textId="77777777" w:rsidR="002F5886" w:rsidRDefault="002F5886" w:rsidP="002F5886">
      <w:pPr>
        <w:numPr>
          <w:ilvl w:val="0"/>
          <w:numId w:val="7"/>
        </w:numPr>
        <w:ind w:right="5"/>
      </w:pPr>
      <w:r>
        <w:t xml:space="preserve">If the Governor determines an emergency exists where the primary responsibility for response rests with the State because the emergency involves an area or facility for which the State government exercises primary responsibility for and authority over, the Governor may unilaterally direct the provision of assistance and will consult with the local jurisdiction. </w:t>
      </w:r>
    </w:p>
    <w:p w14:paraId="67D57893" w14:textId="62F2BDA5" w:rsidR="002F5886" w:rsidRDefault="002F5886" w:rsidP="002F5886">
      <w:pPr>
        <w:numPr>
          <w:ilvl w:val="0"/>
          <w:numId w:val="7"/>
        </w:numPr>
        <w:ind w:right="5"/>
      </w:pPr>
      <w:r>
        <w:t xml:space="preserve">An Infectious Disease event can occur at any time and any location. It may create significant degrees of human suffering and economic hardship to individuals, governments, and the business community. </w:t>
      </w:r>
    </w:p>
    <w:p w14:paraId="037F8E00" w14:textId="77777777" w:rsidR="002F5886" w:rsidRDefault="002F5886" w:rsidP="002F5886">
      <w:pPr>
        <w:numPr>
          <w:ilvl w:val="0"/>
          <w:numId w:val="7"/>
        </w:numPr>
        <w:ind w:right="5"/>
      </w:pPr>
      <w:r>
        <w:t xml:space="preserve">Information sharing occurs across multiple levels of government, the response community, and the private sector. </w:t>
      </w:r>
    </w:p>
    <w:p w14:paraId="4F774D5F" w14:textId="76F54337" w:rsidR="002F5886" w:rsidRDefault="002F5886" w:rsidP="002F5886">
      <w:pPr>
        <w:numPr>
          <w:ilvl w:val="0"/>
          <w:numId w:val="7"/>
        </w:numPr>
        <w:ind w:right="5"/>
      </w:pPr>
      <w:r>
        <w:t xml:space="preserve">Citizens expect healthcare information, guidance, and assistance during an Infectious Disease event. </w:t>
      </w:r>
    </w:p>
    <w:p w14:paraId="2EE01845" w14:textId="2D7175E5" w:rsidR="002F5886" w:rsidRDefault="002F5886" w:rsidP="002F5886">
      <w:pPr>
        <w:numPr>
          <w:ilvl w:val="0"/>
          <w:numId w:val="7"/>
        </w:numPr>
        <w:ind w:right="5"/>
      </w:pPr>
      <w:r>
        <w:t xml:space="preserve">Each level of healthcare will respond to an </w:t>
      </w:r>
      <w:r w:rsidR="006E76C2">
        <w:t xml:space="preserve">Infectious Disease event </w:t>
      </w:r>
      <w:r>
        <w:t xml:space="preserve">to the extent of its available resources. </w:t>
      </w:r>
      <w:r w:rsidR="006E76C2">
        <w:t xml:space="preserve"> </w:t>
      </w:r>
      <w:r>
        <w:t xml:space="preserve">Once these resources have been exhausted, mutual aid will be requested. </w:t>
      </w:r>
      <w:r w:rsidR="006E76C2">
        <w:t xml:space="preserve"> </w:t>
      </w:r>
      <w:r>
        <w:t xml:space="preserve">If those are determined to be insufficient, then requests will be made from local to State and State to federal government. </w:t>
      </w:r>
    </w:p>
    <w:p w14:paraId="660FD1FA" w14:textId="77777777" w:rsidR="002F5886" w:rsidRDefault="002F5886" w:rsidP="002F5886">
      <w:pPr>
        <w:numPr>
          <w:ilvl w:val="0"/>
          <w:numId w:val="7"/>
        </w:numPr>
        <w:ind w:right="5"/>
      </w:pPr>
      <w:r>
        <w:t xml:space="preserve">National Incident Management System (NIMS) is based on the Incident Command System (ICS) and will be used as the incident management system for all levels of response. </w:t>
      </w:r>
    </w:p>
    <w:p w14:paraId="07F74588" w14:textId="74C49B3E" w:rsidR="002F5886" w:rsidRDefault="002F5886" w:rsidP="002F5886">
      <w:pPr>
        <w:numPr>
          <w:ilvl w:val="0"/>
          <w:numId w:val="7"/>
        </w:numPr>
        <w:ind w:right="5"/>
      </w:pPr>
      <w:r>
        <w:t>Georgia Department of Public Health (DPH) and professional organizations have resources and expertise available to assist with emergency or disaster related problems that are beyond the capability of the affected local healthcare organization or region.</w:t>
      </w:r>
      <w:r w:rsidR="006E76C2">
        <w:t xml:space="preserve"> </w:t>
      </w:r>
      <w:r>
        <w:t xml:space="preserve"> As the ESF-8 lead, the Georgia DPH, in coordination with Georgia Emergency Management Agency (GEMA), may modify normal operations and redirect resources in order to save lives, relieve human suffering, sustain survivors, and assist in reestablishing essential medical services. </w:t>
      </w:r>
    </w:p>
    <w:p w14:paraId="28722A16" w14:textId="0ADD7532" w:rsidR="002F5886" w:rsidRDefault="002F5886" w:rsidP="002F5886">
      <w:pPr>
        <w:numPr>
          <w:ilvl w:val="0"/>
          <w:numId w:val="7"/>
        </w:numPr>
        <w:ind w:right="5"/>
      </w:pPr>
      <w:r>
        <w:t xml:space="preserve">It is expected that most </w:t>
      </w:r>
      <w:r w:rsidR="006E76C2">
        <w:t>Multi-Agency Coordination (</w:t>
      </w:r>
      <w:r>
        <w:t>MAC</w:t>
      </w:r>
      <w:r w:rsidR="006E76C2">
        <w:t>)</w:t>
      </w:r>
      <w:r>
        <w:t xml:space="preserve"> activities will be in the form of a “virtual MAC” utilizing communications such as </w:t>
      </w:r>
      <w:proofErr w:type="spellStart"/>
      <w:r>
        <w:t>WebEOC</w:t>
      </w:r>
      <w:proofErr w:type="spellEnd"/>
      <w:r>
        <w:t xml:space="preserve">™, group emails, conference calling, etc. </w:t>
      </w:r>
    </w:p>
    <w:p w14:paraId="3EC55D31" w14:textId="5E78785C" w:rsidR="002F5886" w:rsidRDefault="002F5886" w:rsidP="002F5886">
      <w:pPr>
        <w:numPr>
          <w:ilvl w:val="0"/>
          <w:numId w:val="7"/>
        </w:numPr>
        <w:ind w:right="5"/>
      </w:pPr>
      <w:r>
        <w:t xml:space="preserve">For the purposes of this </w:t>
      </w:r>
      <w:r w:rsidR="006E76C2">
        <w:t>Annex</w:t>
      </w:r>
      <w:r>
        <w:t xml:space="preserve">, the primary disciplines involved in a MAC system could be: </w:t>
      </w:r>
    </w:p>
    <w:p w14:paraId="3494FA6B" w14:textId="77777777" w:rsidR="002F5886" w:rsidRDefault="002F5886" w:rsidP="002F5886">
      <w:pPr>
        <w:numPr>
          <w:ilvl w:val="1"/>
          <w:numId w:val="7"/>
        </w:numPr>
        <w:ind w:right="5"/>
      </w:pPr>
      <w:r>
        <w:t xml:space="preserve">District Public Health </w:t>
      </w:r>
    </w:p>
    <w:p w14:paraId="525797A3" w14:textId="77777777" w:rsidR="002F5886" w:rsidRDefault="002F5886" w:rsidP="002F5886">
      <w:pPr>
        <w:numPr>
          <w:ilvl w:val="1"/>
          <w:numId w:val="7"/>
        </w:numPr>
        <w:ind w:right="5"/>
      </w:pPr>
      <w:r>
        <w:t xml:space="preserve">Regional Coordinating Hospital (RCH) </w:t>
      </w:r>
    </w:p>
    <w:p w14:paraId="05612DF9" w14:textId="77777777" w:rsidR="002F5886" w:rsidRDefault="002F5886" w:rsidP="002F5886">
      <w:pPr>
        <w:numPr>
          <w:ilvl w:val="1"/>
          <w:numId w:val="7"/>
        </w:numPr>
        <w:ind w:right="5"/>
      </w:pPr>
      <w:r>
        <w:t xml:space="preserve">Local Emergency Management Agency (EMA) </w:t>
      </w:r>
    </w:p>
    <w:p w14:paraId="7C2D5031" w14:textId="77777777" w:rsidR="002F5886" w:rsidRDefault="002F5886" w:rsidP="002F5886">
      <w:pPr>
        <w:numPr>
          <w:ilvl w:val="1"/>
          <w:numId w:val="7"/>
        </w:numPr>
        <w:ind w:right="5"/>
      </w:pPr>
      <w:r>
        <w:t xml:space="preserve">Emergency Medical Services (EMS) </w:t>
      </w:r>
    </w:p>
    <w:p w14:paraId="716A647B" w14:textId="77777777" w:rsidR="002F5886" w:rsidRDefault="002F5886" w:rsidP="002F5886">
      <w:pPr>
        <w:numPr>
          <w:ilvl w:val="1"/>
          <w:numId w:val="7"/>
        </w:numPr>
        <w:ind w:right="5"/>
      </w:pPr>
      <w:r>
        <w:t xml:space="preserve">Nursing Home Coordinating Council (NHCC) </w:t>
      </w:r>
    </w:p>
    <w:p w14:paraId="1F49A2D3" w14:textId="77777777" w:rsidR="00ED6B04" w:rsidRPr="001A7203" w:rsidRDefault="00ED6B04" w:rsidP="002F5886">
      <w:pPr>
        <w:pStyle w:val="ListParagraph"/>
        <w:numPr>
          <w:ilvl w:val="0"/>
          <w:numId w:val="7"/>
        </w:numPr>
        <w:rPr>
          <w:rFonts w:cs="Times New Roman"/>
          <w:szCs w:val="24"/>
        </w:rPr>
      </w:pPr>
      <w:r w:rsidRPr="001A7203">
        <w:rPr>
          <w:rFonts w:cs="Times New Roman"/>
          <w:szCs w:val="24"/>
        </w:rPr>
        <w:t>All emerging Infectious Disease outbreaks pose increased risk for healthcare workers.</w:t>
      </w:r>
    </w:p>
    <w:p w14:paraId="4395DC2B" w14:textId="48265FC3" w:rsidR="000F3884" w:rsidRPr="001A7203" w:rsidRDefault="000F3884" w:rsidP="002F5886">
      <w:pPr>
        <w:pStyle w:val="ListParagraph"/>
        <w:numPr>
          <w:ilvl w:val="0"/>
          <w:numId w:val="7"/>
        </w:numPr>
        <w:rPr>
          <w:rFonts w:cs="Times New Roman"/>
          <w:szCs w:val="24"/>
        </w:rPr>
      </w:pPr>
      <w:r w:rsidRPr="001A7203">
        <w:rPr>
          <w:rFonts w:cs="Times New Roman"/>
          <w:szCs w:val="24"/>
        </w:rPr>
        <w:t>Many patients may require intensive level care, regardless of disease scenario.</w:t>
      </w:r>
    </w:p>
    <w:p w14:paraId="23A3BAB5" w14:textId="35C25F41" w:rsidR="000F3884" w:rsidRPr="001A7203" w:rsidRDefault="000F3884" w:rsidP="002F5886">
      <w:pPr>
        <w:pStyle w:val="ListParagraph"/>
        <w:numPr>
          <w:ilvl w:val="0"/>
          <w:numId w:val="7"/>
        </w:numPr>
        <w:rPr>
          <w:rFonts w:cs="Times New Roman"/>
          <w:szCs w:val="24"/>
        </w:rPr>
      </w:pPr>
      <w:r w:rsidRPr="001A7203">
        <w:rPr>
          <w:rFonts w:cs="Times New Roman"/>
          <w:szCs w:val="24"/>
        </w:rPr>
        <w:t>All access points of the healthcare system (clinics, hospitals, private physicians, etc.) may encounter a suspect patient; however, not all healthcare facilities will be equipped to safely manage the care and treatment of a confirmed case.</w:t>
      </w:r>
    </w:p>
    <w:p w14:paraId="08C9000B" w14:textId="4E0C19D7" w:rsidR="000F3884" w:rsidRPr="001A7203" w:rsidRDefault="000F3884" w:rsidP="002F5886">
      <w:pPr>
        <w:pStyle w:val="ListParagraph"/>
        <w:numPr>
          <w:ilvl w:val="0"/>
          <w:numId w:val="7"/>
        </w:numPr>
        <w:rPr>
          <w:rFonts w:cs="Times New Roman"/>
          <w:szCs w:val="24"/>
        </w:rPr>
      </w:pPr>
      <w:r w:rsidRPr="001A7203">
        <w:rPr>
          <w:rFonts w:cs="Times New Roman"/>
          <w:szCs w:val="24"/>
        </w:rPr>
        <w:lastRenderedPageBreak/>
        <w:t>Healthcare systems will likely exceed normal patient capacity with confirmed or suspected cases and worried-well.</w:t>
      </w:r>
    </w:p>
    <w:p w14:paraId="74FE675A" w14:textId="77777777" w:rsidR="00ED6B04" w:rsidRPr="001A7203" w:rsidRDefault="00ED6B04" w:rsidP="002F5886">
      <w:pPr>
        <w:pStyle w:val="ListParagraph"/>
        <w:numPr>
          <w:ilvl w:val="0"/>
          <w:numId w:val="7"/>
        </w:numPr>
        <w:rPr>
          <w:rFonts w:cs="Times New Roman"/>
          <w:szCs w:val="24"/>
        </w:rPr>
      </w:pPr>
      <w:r w:rsidRPr="001A7203">
        <w:rPr>
          <w:rFonts w:cs="Times New Roman"/>
          <w:szCs w:val="24"/>
        </w:rPr>
        <w:t>In the event that there is no known cure or vaccine for the Infectious Diseases, treatment for patients may consist mainly of supportive care.</w:t>
      </w:r>
    </w:p>
    <w:p w14:paraId="20FDE89D" w14:textId="77777777" w:rsidR="00ED6B04" w:rsidRPr="00317168" w:rsidRDefault="00ED6B04" w:rsidP="002F5886">
      <w:pPr>
        <w:numPr>
          <w:ilvl w:val="0"/>
          <w:numId w:val="7"/>
        </w:numPr>
        <w:rPr>
          <w:rFonts w:cs="Times New Roman"/>
          <w:szCs w:val="24"/>
        </w:rPr>
      </w:pPr>
      <w:r w:rsidRPr="00317168">
        <w:rPr>
          <w:rFonts w:cs="Times New Roman"/>
          <w:szCs w:val="24"/>
        </w:rPr>
        <w:t>Perceptions about inequitable distribution of healthcare is a potential cause of public concern and anxiety.</w:t>
      </w:r>
    </w:p>
    <w:p w14:paraId="2213501C" w14:textId="2D2EE291" w:rsidR="000F3884" w:rsidRPr="001A7203" w:rsidRDefault="000F3884" w:rsidP="002F5886">
      <w:pPr>
        <w:pStyle w:val="ListParagraph"/>
        <w:numPr>
          <w:ilvl w:val="0"/>
          <w:numId w:val="7"/>
        </w:numPr>
        <w:rPr>
          <w:rFonts w:cs="Times New Roman"/>
          <w:szCs w:val="24"/>
        </w:rPr>
      </w:pPr>
      <w:r w:rsidRPr="001A7203">
        <w:rPr>
          <w:rFonts w:cs="Times New Roman"/>
          <w:szCs w:val="24"/>
        </w:rPr>
        <w:t>Staff who work in hospitals and ambulatory care settings will be able to identify symptomatic people whose travel history could suggest possible exposure to diseases endemic to a region with an emerging infectious disease outbreak, and be prepared to use appropriate Personal Protective Equipment (PPE), isolate patients, minimize exposure risk to staff and patients, provide basic supportive care, and inform and consult with public health officials.</w:t>
      </w:r>
    </w:p>
    <w:p w14:paraId="59F4F8CB" w14:textId="3252DFB8" w:rsidR="000F3884" w:rsidRPr="001A7203" w:rsidRDefault="000F3884" w:rsidP="002F5886">
      <w:pPr>
        <w:pStyle w:val="ListParagraph"/>
        <w:numPr>
          <w:ilvl w:val="0"/>
          <w:numId w:val="7"/>
        </w:numPr>
        <w:rPr>
          <w:rFonts w:cs="Times New Roman"/>
          <w:szCs w:val="24"/>
        </w:rPr>
      </w:pPr>
      <w:r w:rsidRPr="001A7203">
        <w:rPr>
          <w:rFonts w:cs="Times New Roman"/>
          <w:szCs w:val="24"/>
        </w:rPr>
        <w:t>Local, regional, and federal stockpiles of medical materials such as PPE, medications and ventilators may be rapidly depleted.</w:t>
      </w:r>
    </w:p>
    <w:p w14:paraId="25F96D8C" w14:textId="5C40CFBD" w:rsidR="000F3884" w:rsidRPr="001A7203" w:rsidRDefault="000F3884" w:rsidP="002F5886">
      <w:pPr>
        <w:pStyle w:val="ListParagraph"/>
        <w:numPr>
          <w:ilvl w:val="0"/>
          <w:numId w:val="7"/>
        </w:numPr>
        <w:rPr>
          <w:rFonts w:cs="Times New Roman"/>
          <w:szCs w:val="24"/>
        </w:rPr>
      </w:pPr>
      <w:r w:rsidRPr="001A7203">
        <w:rPr>
          <w:rFonts w:cs="Times New Roman"/>
          <w:szCs w:val="24"/>
        </w:rPr>
        <w:t>Reliable, timely, and consistent public messaging will be needed to inform the public of the situation.  This information should be disseminated in multiple languages and formats to address Disability, Access, and Functional Needs (DAFN) populations and other specific community needs.</w:t>
      </w:r>
    </w:p>
    <w:p w14:paraId="770B006D" w14:textId="4D4C442E" w:rsidR="0069092E" w:rsidRDefault="0069092E" w:rsidP="00AB14E3"/>
    <w:p w14:paraId="01E068D0" w14:textId="1921ADB6" w:rsidR="006E76C2" w:rsidRDefault="006E76C2" w:rsidP="00AB14E3"/>
    <w:p w14:paraId="3C11D0CC" w14:textId="1283FD00" w:rsidR="006E76C2" w:rsidRDefault="006E76C2" w:rsidP="00AB14E3"/>
    <w:p w14:paraId="6C8DA923" w14:textId="119E9024" w:rsidR="006E76C2" w:rsidRDefault="006E76C2" w:rsidP="00AB14E3"/>
    <w:p w14:paraId="0B0C6243" w14:textId="75226C1E" w:rsidR="006E76C2" w:rsidRDefault="006E76C2" w:rsidP="00AB14E3"/>
    <w:p w14:paraId="449ABB8D" w14:textId="7F19E56A" w:rsidR="006E76C2" w:rsidRDefault="006E76C2" w:rsidP="00AB14E3"/>
    <w:p w14:paraId="1F830181" w14:textId="7FDD7E36" w:rsidR="006E76C2" w:rsidRDefault="006E76C2" w:rsidP="00AB14E3"/>
    <w:p w14:paraId="6F3FE157" w14:textId="00B4AD09" w:rsidR="006E76C2" w:rsidRDefault="006E76C2" w:rsidP="00AB14E3"/>
    <w:p w14:paraId="2E5EF16F" w14:textId="0B610DE3" w:rsidR="006E76C2" w:rsidRDefault="006E76C2" w:rsidP="00AB14E3"/>
    <w:p w14:paraId="255E8549" w14:textId="362C0C1D" w:rsidR="006E76C2" w:rsidRDefault="006E76C2" w:rsidP="00AB14E3"/>
    <w:p w14:paraId="52D97469" w14:textId="7B53C764" w:rsidR="006E76C2" w:rsidRDefault="006E76C2" w:rsidP="00AB14E3"/>
    <w:p w14:paraId="58155311" w14:textId="4520AA3D" w:rsidR="006E76C2" w:rsidRDefault="006E76C2" w:rsidP="00AB14E3"/>
    <w:p w14:paraId="112FB1B1" w14:textId="6DC08A5F" w:rsidR="006E76C2" w:rsidRDefault="006E76C2" w:rsidP="00AB14E3"/>
    <w:p w14:paraId="0E894BC3" w14:textId="442C2506" w:rsidR="006E76C2" w:rsidRDefault="006E76C2" w:rsidP="00AB14E3"/>
    <w:p w14:paraId="6C951EF5" w14:textId="2FD19DA8" w:rsidR="006E76C2" w:rsidRDefault="006E76C2" w:rsidP="00AB14E3"/>
    <w:p w14:paraId="179A0B3A" w14:textId="0BAD77B5" w:rsidR="006E76C2" w:rsidRDefault="006E76C2" w:rsidP="00AB14E3"/>
    <w:p w14:paraId="18D600BF" w14:textId="64E75662" w:rsidR="006E76C2" w:rsidRDefault="006E76C2" w:rsidP="00AB14E3"/>
    <w:p w14:paraId="19E9D3E2" w14:textId="3A723641" w:rsidR="006E76C2" w:rsidRDefault="006E76C2" w:rsidP="00AB14E3"/>
    <w:p w14:paraId="4A983B72" w14:textId="4D2D6A77" w:rsidR="006E76C2" w:rsidRDefault="006E76C2" w:rsidP="00AB14E3"/>
    <w:p w14:paraId="625A4034" w14:textId="3B5DF716" w:rsidR="006E76C2" w:rsidRDefault="006E76C2" w:rsidP="00AB14E3"/>
    <w:p w14:paraId="1EDCEBEC" w14:textId="1C5389EA" w:rsidR="006E76C2" w:rsidRDefault="006E76C2" w:rsidP="00AB14E3"/>
    <w:p w14:paraId="4BDE8CEE" w14:textId="33D165C5" w:rsidR="006E76C2" w:rsidRDefault="006E76C2" w:rsidP="00AB14E3"/>
    <w:p w14:paraId="033A1235" w14:textId="65D93459" w:rsidR="006E76C2" w:rsidRDefault="006E76C2" w:rsidP="00AB14E3"/>
    <w:p w14:paraId="58BA23E8" w14:textId="7800697F" w:rsidR="006E76C2" w:rsidRDefault="006E76C2" w:rsidP="00AB14E3"/>
    <w:p w14:paraId="42DC34C2" w14:textId="77777777" w:rsidR="006E76C2" w:rsidRDefault="006E76C2" w:rsidP="00AB14E3"/>
    <w:p w14:paraId="1D4E42FE" w14:textId="5E6CD414" w:rsidR="000F3884" w:rsidRDefault="000F3884" w:rsidP="00AB14E3"/>
    <w:p w14:paraId="1010D9E3" w14:textId="71838C0A" w:rsidR="000F3884" w:rsidRDefault="000F3884" w:rsidP="00AB14E3"/>
    <w:p w14:paraId="52B1EC77" w14:textId="77777777" w:rsidR="000F3884" w:rsidRPr="00355522" w:rsidRDefault="000F3884" w:rsidP="00AB14E3">
      <w:pPr>
        <w:pStyle w:val="Heading1"/>
      </w:pPr>
      <w:bookmarkStart w:id="5" w:name="_Toc70287326"/>
      <w:r w:rsidRPr="00355522">
        <w:lastRenderedPageBreak/>
        <w:t>Section 2</w:t>
      </w:r>
      <w:r w:rsidRPr="00355522">
        <w:tab/>
        <w:t>Concept of Operations</w:t>
      </w:r>
      <w:bookmarkEnd w:id="5"/>
    </w:p>
    <w:p w14:paraId="0EC96BBF" w14:textId="77777777" w:rsidR="000F3884" w:rsidRPr="00355522" w:rsidRDefault="000F3884" w:rsidP="00AB14E3">
      <w:pPr>
        <w:rPr>
          <w:rFonts w:cs="Times New Roman"/>
          <w:b/>
          <w:color w:val="FF0000"/>
          <w:szCs w:val="24"/>
        </w:rPr>
      </w:pPr>
    </w:p>
    <w:p w14:paraId="6037420C" w14:textId="7DB0AD39" w:rsidR="000F3884" w:rsidRPr="00355522" w:rsidRDefault="000F3884" w:rsidP="00AB14E3">
      <w:pPr>
        <w:pStyle w:val="Heading2"/>
      </w:pPr>
      <w:bookmarkStart w:id="6" w:name="_Toc70287327"/>
      <w:r w:rsidRPr="00355522">
        <w:t>Section 2.1</w:t>
      </w:r>
      <w:r w:rsidRPr="00355522">
        <w:tab/>
        <w:t>Activation</w:t>
      </w:r>
      <w:bookmarkEnd w:id="6"/>
      <w:r>
        <w:tab/>
      </w:r>
    </w:p>
    <w:p w14:paraId="42EDA106" w14:textId="7229FE87" w:rsidR="000F3884" w:rsidRDefault="000F3884" w:rsidP="00AB14E3">
      <w:pPr>
        <w:rPr>
          <w:rFonts w:cs="Times New Roman"/>
          <w:color w:val="FF0000"/>
          <w:szCs w:val="24"/>
        </w:rPr>
      </w:pPr>
    </w:p>
    <w:p w14:paraId="3520D47B" w14:textId="1724A77F" w:rsidR="005D271E" w:rsidRDefault="005D271E" w:rsidP="00AB14E3">
      <w:pPr>
        <w:rPr>
          <w:color w:val="000000" w:themeColor="text1"/>
        </w:rPr>
      </w:pPr>
      <w:r>
        <w:rPr>
          <w:color w:val="000000" w:themeColor="text1"/>
        </w:rPr>
        <w:t xml:space="preserve">The </w:t>
      </w:r>
      <w:r w:rsidR="00CE0045">
        <w:rPr>
          <w:rFonts w:cs="Times New Roman"/>
          <w:szCs w:val="24"/>
        </w:rPr>
        <w:t>Region H Healthcare Coalition Response Plan</w:t>
      </w:r>
      <w:r w:rsidR="005F7746">
        <w:rPr>
          <w:color w:val="000000" w:themeColor="text1"/>
        </w:rPr>
        <w:t xml:space="preserve"> </w:t>
      </w:r>
      <w:r>
        <w:rPr>
          <w:color w:val="000000" w:themeColor="text1"/>
        </w:rPr>
        <w:t xml:space="preserve">describes the triggers for </w:t>
      </w:r>
      <w:r w:rsidR="002A7E09">
        <w:rPr>
          <w:color w:val="000000" w:themeColor="text1"/>
        </w:rPr>
        <w:t>activation (</w:t>
      </w:r>
      <w:r w:rsidR="00C863DA">
        <w:rPr>
          <w:color w:val="000000" w:themeColor="text1"/>
        </w:rPr>
        <w:t>Plan Triggers</w:t>
      </w:r>
      <w:r w:rsidR="002A7E09">
        <w:rPr>
          <w:color w:val="000000" w:themeColor="text1"/>
        </w:rPr>
        <w:t>)</w:t>
      </w:r>
      <w:r>
        <w:rPr>
          <w:color w:val="000000" w:themeColor="text1"/>
        </w:rPr>
        <w:t xml:space="preserve">.  </w:t>
      </w:r>
      <w:r w:rsidR="00A24605" w:rsidRPr="00A24605">
        <w:rPr>
          <w:color w:val="000000" w:themeColor="text1"/>
        </w:rPr>
        <w:t xml:space="preserve">This </w:t>
      </w:r>
      <w:r w:rsidR="00394514" w:rsidRPr="00A24605">
        <w:rPr>
          <w:color w:val="000000" w:themeColor="text1"/>
        </w:rPr>
        <w:t xml:space="preserve">Annex </w:t>
      </w:r>
      <w:r w:rsidR="00A24605" w:rsidRPr="00A24605">
        <w:rPr>
          <w:color w:val="000000" w:themeColor="text1"/>
        </w:rPr>
        <w:t xml:space="preserve">will be </w:t>
      </w:r>
      <w:r w:rsidR="00394514" w:rsidRPr="00A24605">
        <w:rPr>
          <w:color w:val="000000" w:themeColor="text1"/>
        </w:rPr>
        <w:t>activat</w:t>
      </w:r>
      <w:r w:rsidR="00A24605" w:rsidRPr="00A24605">
        <w:rPr>
          <w:color w:val="000000" w:themeColor="text1"/>
        </w:rPr>
        <w:t xml:space="preserve">ed </w:t>
      </w:r>
      <w:r>
        <w:rPr>
          <w:color w:val="000000" w:themeColor="text1"/>
        </w:rPr>
        <w:t xml:space="preserve">if those criteria are met </w:t>
      </w:r>
      <w:r w:rsidRPr="005D271E">
        <w:rPr>
          <w:b/>
          <w:bCs/>
          <w:i/>
          <w:iCs/>
          <w:color w:val="000000" w:themeColor="text1"/>
        </w:rPr>
        <w:t>and</w:t>
      </w:r>
      <w:r>
        <w:rPr>
          <w:color w:val="000000" w:themeColor="text1"/>
        </w:rPr>
        <w:t xml:space="preserve"> the event is due to a known or suspected Infectious Disease.  </w:t>
      </w:r>
      <w:r w:rsidR="00714E29">
        <w:rPr>
          <w:color w:val="000000" w:themeColor="text1"/>
        </w:rPr>
        <w:t xml:space="preserve">The activation process will be performed as stated in the </w:t>
      </w:r>
      <w:r w:rsidR="00CE0045">
        <w:rPr>
          <w:rFonts w:cs="Times New Roman"/>
          <w:szCs w:val="24"/>
        </w:rPr>
        <w:t>Region H Healthcare Coalition Response Plan</w:t>
      </w:r>
      <w:r w:rsidR="00C863DA">
        <w:rPr>
          <w:color w:val="000000" w:themeColor="text1"/>
        </w:rPr>
        <w:t xml:space="preserve"> </w:t>
      </w:r>
      <w:r w:rsidR="000C603D">
        <w:rPr>
          <w:rFonts w:cs="Times New Roman"/>
          <w:szCs w:val="24"/>
        </w:rPr>
        <w:t>(</w:t>
      </w:r>
      <w:r w:rsidR="002A7E09">
        <w:rPr>
          <w:rFonts w:cs="Times New Roman"/>
          <w:szCs w:val="24"/>
        </w:rPr>
        <w:t>Authority to Implement Plan</w:t>
      </w:r>
      <w:r w:rsidR="00714E29">
        <w:rPr>
          <w:rFonts w:cs="Times New Roman"/>
          <w:szCs w:val="24"/>
        </w:rPr>
        <w:t>).</w:t>
      </w:r>
    </w:p>
    <w:p w14:paraId="0DA23FAE" w14:textId="77777777" w:rsidR="00A24605" w:rsidRDefault="00A24605" w:rsidP="00AB14E3">
      <w:pPr>
        <w:rPr>
          <w:color w:val="000000" w:themeColor="text1"/>
          <w:highlight w:val="green"/>
        </w:rPr>
      </w:pPr>
    </w:p>
    <w:p w14:paraId="20A36281" w14:textId="09471CF7" w:rsidR="000F3884" w:rsidRPr="00355522" w:rsidRDefault="000F3884" w:rsidP="00AB14E3">
      <w:pPr>
        <w:pStyle w:val="Heading2"/>
      </w:pPr>
      <w:bookmarkStart w:id="7" w:name="_Toc70287328"/>
      <w:r w:rsidRPr="00355522">
        <w:t>Section 2.2</w:t>
      </w:r>
      <w:r w:rsidRPr="00355522">
        <w:tab/>
        <w:t>Notifications</w:t>
      </w:r>
      <w:bookmarkEnd w:id="7"/>
      <w:r>
        <w:tab/>
      </w:r>
    </w:p>
    <w:p w14:paraId="3706BD04" w14:textId="7D9D511B" w:rsidR="000F3884" w:rsidRDefault="000F3884" w:rsidP="00AB14E3">
      <w:pPr>
        <w:rPr>
          <w:rFonts w:cs="Times New Roman"/>
          <w:b/>
          <w:szCs w:val="24"/>
        </w:rPr>
      </w:pPr>
    </w:p>
    <w:p w14:paraId="173D7C16" w14:textId="11CDCDE6" w:rsidR="00BD2CAB" w:rsidRPr="00CC146A" w:rsidRDefault="005D271E" w:rsidP="00AB14E3">
      <w:pPr>
        <w:rPr>
          <w:rFonts w:cs="Times New Roman"/>
          <w:bCs/>
          <w:color w:val="FF0000"/>
          <w:szCs w:val="24"/>
        </w:rPr>
      </w:pPr>
      <w:r>
        <w:rPr>
          <w:rFonts w:cs="Times New Roman"/>
          <w:bCs/>
          <w:szCs w:val="24"/>
        </w:rPr>
        <w:t xml:space="preserve">Notifications will be performed as outlined in the </w:t>
      </w:r>
      <w:r w:rsidR="00CE0045">
        <w:rPr>
          <w:rFonts w:cs="Times New Roman"/>
          <w:szCs w:val="24"/>
        </w:rPr>
        <w:t>Region H Healthcare Coalition Response Plan</w:t>
      </w:r>
      <w:r w:rsidR="004C73AB">
        <w:rPr>
          <w:rFonts w:cs="Times New Roman"/>
          <w:szCs w:val="24"/>
        </w:rPr>
        <w:t xml:space="preserve"> (Notification Process and Attachment </w:t>
      </w:r>
      <w:r w:rsidR="003E5AF5">
        <w:rPr>
          <w:rFonts w:cs="Times New Roman"/>
          <w:szCs w:val="24"/>
        </w:rPr>
        <w:t>2</w:t>
      </w:r>
      <w:r w:rsidR="004C73AB">
        <w:rPr>
          <w:rFonts w:cs="Times New Roman"/>
          <w:szCs w:val="24"/>
        </w:rPr>
        <w:t>: Healthcare Coalition Communications Flow</w:t>
      </w:r>
      <w:r w:rsidR="00127883">
        <w:rPr>
          <w:rFonts w:cs="Times New Roman"/>
          <w:szCs w:val="24"/>
        </w:rPr>
        <w:t>chart</w:t>
      </w:r>
      <w:r w:rsidR="004C73AB">
        <w:rPr>
          <w:rFonts w:cs="Times New Roman"/>
          <w:szCs w:val="24"/>
        </w:rPr>
        <w:t>)</w:t>
      </w:r>
      <w:r>
        <w:rPr>
          <w:rFonts w:cs="Times New Roman"/>
          <w:szCs w:val="24"/>
        </w:rPr>
        <w:t xml:space="preserve">.  </w:t>
      </w:r>
    </w:p>
    <w:p w14:paraId="4ED6CD5A" w14:textId="77777777" w:rsidR="00BD2CAB" w:rsidRPr="00355522" w:rsidRDefault="00BD2CAB" w:rsidP="00AB14E3">
      <w:pPr>
        <w:rPr>
          <w:rFonts w:cs="Times New Roman"/>
          <w:b/>
          <w:szCs w:val="24"/>
        </w:rPr>
      </w:pPr>
    </w:p>
    <w:p w14:paraId="7CBA9601" w14:textId="77777777" w:rsidR="00236D0F" w:rsidRPr="005C6151" w:rsidRDefault="00236D0F" w:rsidP="00236D0F">
      <w:pPr>
        <w:pStyle w:val="Heading2"/>
      </w:pPr>
      <w:bookmarkStart w:id="8" w:name="_Toc69691437"/>
      <w:bookmarkStart w:id="9" w:name="_Toc70278425"/>
      <w:bookmarkStart w:id="10" w:name="_Toc70278939"/>
      <w:bookmarkStart w:id="11" w:name="_Toc70279373"/>
      <w:bookmarkStart w:id="12" w:name="_Toc70286154"/>
      <w:bookmarkStart w:id="13" w:name="_Toc70286514"/>
      <w:bookmarkStart w:id="14" w:name="_Toc70287149"/>
      <w:bookmarkStart w:id="15" w:name="_Toc70287329"/>
      <w:bookmarkStart w:id="16" w:name="_Hlk70287466"/>
      <w:r w:rsidRPr="005C6151">
        <w:t>Section 2.3</w:t>
      </w:r>
      <w:r w:rsidRPr="005C6151">
        <w:tab/>
        <w:t>Roles and Responsibilities</w:t>
      </w:r>
      <w:bookmarkEnd w:id="8"/>
      <w:bookmarkEnd w:id="9"/>
      <w:bookmarkEnd w:id="10"/>
      <w:bookmarkEnd w:id="11"/>
      <w:bookmarkEnd w:id="12"/>
      <w:bookmarkEnd w:id="13"/>
      <w:bookmarkEnd w:id="14"/>
      <w:bookmarkEnd w:id="15"/>
      <w:r w:rsidRPr="005C6151">
        <w:t xml:space="preserve"> </w:t>
      </w:r>
    </w:p>
    <w:p w14:paraId="1D19AEAF" w14:textId="77777777" w:rsidR="00236D0F" w:rsidRDefault="00236D0F" w:rsidP="00236D0F">
      <w:pPr>
        <w:rPr>
          <w:highlight w:val="yellow"/>
        </w:rPr>
      </w:pPr>
    </w:p>
    <w:p w14:paraId="7D4F2F09" w14:textId="77777777" w:rsidR="00236D0F" w:rsidRDefault="00236D0F" w:rsidP="00236D0F">
      <w:r>
        <w:t xml:space="preserve">Coordination of activities will be performed through a Multi-Organization Coordination Center (MAC).  It is expected that the MAC will be virtual, using communications such as </w:t>
      </w:r>
      <w:proofErr w:type="spellStart"/>
      <w:r>
        <w:t>WebEOC</w:t>
      </w:r>
      <w:proofErr w:type="spellEnd"/>
      <w:r>
        <w:t xml:space="preserve">, group e-mails, or conference calling.  </w:t>
      </w:r>
    </w:p>
    <w:p w14:paraId="61CC66B3" w14:textId="77777777" w:rsidR="00236D0F" w:rsidRDefault="00236D0F" w:rsidP="00236D0F"/>
    <w:p w14:paraId="798CD9BC" w14:textId="77777777" w:rsidR="00236D0F" w:rsidRDefault="00236D0F" w:rsidP="00236D0F">
      <w:r>
        <w:t>MAC system representation will be responsible for:</w:t>
      </w:r>
    </w:p>
    <w:p w14:paraId="2B89F30A" w14:textId="77777777" w:rsidR="00236D0F" w:rsidRDefault="00236D0F" w:rsidP="00236D0F">
      <w:pPr>
        <w:pStyle w:val="ListParagraph"/>
        <w:numPr>
          <w:ilvl w:val="0"/>
          <w:numId w:val="32"/>
        </w:numPr>
      </w:pPr>
      <w:r>
        <w:t>Collaborating with represented agencies and disciplines</w:t>
      </w:r>
    </w:p>
    <w:p w14:paraId="663D9648" w14:textId="77777777" w:rsidR="00236D0F" w:rsidRDefault="00236D0F" w:rsidP="00236D0F">
      <w:pPr>
        <w:pStyle w:val="ListParagraph"/>
        <w:numPr>
          <w:ilvl w:val="0"/>
          <w:numId w:val="32"/>
        </w:numPr>
      </w:pPr>
      <w:r>
        <w:t>Providing situational awareness and resource status information</w:t>
      </w:r>
    </w:p>
    <w:p w14:paraId="63BB2537" w14:textId="77777777" w:rsidR="00236D0F" w:rsidRDefault="00236D0F" w:rsidP="00236D0F">
      <w:pPr>
        <w:pStyle w:val="ListParagraph"/>
        <w:numPr>
          <w:ilvl w:val="0"/>
          <w:numId w:val="32"/>
        </w:numPr>
      </w:pPr>
      <w:r>
        <w:t>Liaising with existing Incident Command or Unified Command of area jurisdiction’s Emergency Operations Centers</w:t>
      </w:r>
    </w:p>
    <w:p w14:paraId="1D8F9FC0" w14:textId="77777777" w:rsidR="00236D0F" w:rsidRDefault="00236D0F" w:rsidP="00236D0F">
      <w:pPr>
        <w:pStyle w:val="ListParagraph"/>
        <w:numPr>
          <w:ilvl w:val="0"/>
          <w:numId w:val="32"/>
        </w:numPr>
      </w:pPr>
      <w:r>
        <w:t>Anticipating future health-related resource requirements</w:t>
      </w:r>
    </w:p>
    <w:p w14:paraId="29F04A64" w14:textId="77777777" w:rsidR="00236D0F" w:rsidRDefault="00236D0F" w:rsidP="00236D0F">
      <w:pPr>
        <w:pStyle w:val="ListParagraph"/>
        <w:numPr>
          <w:ilvl w:val="0"/>
          <w:numId w:val="32"/>
        </w:numPr>
      </w:pPr>
      <w:r>
        <w:t>De-conflicting differing health-related policies</w:t>
      </w:r>
    </w:p>
    <w:p w14:paraId="0262964E" w14:textId="77777777" w:rsidR="00236D0F" w:rsidRDefault="00236D0F" w:rsidP="00236D0F">
      <w:pPr>
        <w:pStyle w:val="ListParagraph"/>
        <w:numPr>
          <w:ilvl w:val="0"/>
          <w:numId w:val="32"/>
        </w:numPr>
      </w:pPr>
      <w:r>
        <w:t>Strategizing the coordination of health-related resources</w:t>
      </w:r>
    </w:p>
    <w:p w14:paraId="1B2CD5C0" w14:textId="77777777" w:rsidR="00236D0F" w:rsidRDefault="00236D0F" w:rsidP="00236D0F">
      <w:pPr>
        <w:pStyle w:val="ListParagraph"/>
        <w:numPr>
          <w:ilvl w:val="0"/>
          <w:numId w:val="32"/>
        </w:numPr>
      </w:pPr>
      <w:bookmarkStart w:id="17" w:name="_Hlk70277893"/>
      <w:r>
        <w:t>Accessing disease-specific Subject Matter Experts</w:t>
      </w:r>
    </w:p>
    <w:bookmarkEnd w:id="16"/>
    <w:bookmarkEnd w:id="17"/>
    <w:p w14:paraId="15AD2F94" w14:textId="77777777" w:rsidR="005C6151" w:rsidRDefault="005C6151" w:rsidP="003D3150"/>
    <w:p w14:paraId="0FF6E77D" w14:textId="1C976697" w:rsidR="000F3884" w:rsidRPr="00DE42D3" w:rsidRDefault="000F3884" w:rsidP="00AB14E3">
      <w:pPr>
        <w:pStyle w:val="Heading2"/>
      </w:pPr>
      <w:bookmarkStart w:id="18" w:name="_Toc70287330"/>
      <w:r w:rsidRPr="00DE42D3">
        <w:t>Section 2.4</w:t>
      </w:r>
      <w:r w:rsidRPr="00DE42D3">
        <w:tab/>
        <w:t>Operational Mission Areas</w:t>
      </w:r>
      <w:bookmarkEnd w:id="18"/>
      <w:r w:rsidRPr="00DE42D3">
        <w:rPr>
          <w:color w:val="FF0000"/>
        </w:rPr>
        <w:t xml:space="preserve"> </w:t>
      </w:r>
    </w:p>
    <w:p w14:paraId="13C250D3" w14:textId="77777777" w:rsidR="000F3884" w:rsidRPr="00BE514D" w:rsidRDefault="000F3884" w:rsidP="00AB14E3">
      <w:pPr>
        <w:pStyle w:val="Heading1"/>
        <w:rPr>
          <w:highlight w:val="yellow"/>
        </w:rPr>
      </w:pPr>
    </w:p>
    <w:p w14:paraId="1A4F268E" w14:textId="1851FE59" w:rsidR="000F3884" w:rsidRPr="00DE42D3" w:rsidRDefault="000F3884" w:rsidP="00AB14E3">
      <w:pPr>
        <w:pStyle w:val="Heading3"/>
        <w:spacing w:before="0"/>
      </w:pPr>
      <w:bookmarkStart w:id="19" w:name="_Toc70287331"/>
      <w:r w:rsidRPr="00DE42D3">
        <w:t>Section 2.4.1</w:t>
      </w:r>
      <w:r w:rsidRPr="00DE42D3">
        <w:tab/>
        <w:t>Surveillanc</w:t>
      </w:r>
      <w:r w:rsidR="00DB33F3" w:rsidRPr="00DE42D3">
        <w:t>e</w:t>
      </w:r>
      <w:bookmarkEnd w:id="19"/>
      <w:r w:rsidR="00A24605" w:rsidRPr="00DE42D3">
        <w:t xml:space="preserve"> </w:t>
      </w:r>
    </w:p>
    <w:p w14:paraId="55E073D3" w14:textId="545C44D8" w:rsidR="00DB33F3" w:rsidRDefault="00DB33F3" w:rsidP="00AB14E3">
      <w:pPr>
        <w:rPr>
          <w:rFonts w:cs="Times New Roman"/>
          <w:b/>
          <w:szCs w:val="24"/>
          <w:highlight w:val="yellow"/>
        </w:rPr>
      </w:pPr>
    </w:p>
    <w:p w14:paraId="72C9F3F3" w14:textId="4FDDB908" w:rsidR="00DE42D3" w:rsidRPr="0076719D" w:rsidRDefault="0076719D" w:rsidP="00AB14E3">
      <w:pPr>
        <w:rPr>
          <w:rFonts w:cs="Times New Roman"/>
          <w:bCs/>
          <w:szCs w:val="24"/>
        </w:rPr>
      </w:pPr>
      <w:r w:rsidRPr="0076719D">
        <w:rPr>
          <w:rFonts w:cs="Times New Roman"/>
          <w:bCs/>
          <w:szCs w:val="24"/>
        </w:rPr>
        <w:t xml:space="preserve">The </w:t>
      </w:r>
      <w:r>
        <w:rPr>
          <w:rFonts w:cs="Times New Roman"/>
          <w:bCs/>
          <w:szCs w:val="24"/>
        </w:rPr>
        <w:t xml:space="preserve">role of the </w:t>
      </w:r>
      <w:r w:rsidR="00CE0045">
        <w:rPr>
          <w:rFonts w:cs="Times New Roman"/>
          <w:szCs w:val="24"/>
        </w:rPr>
        <w:t>Region H</w:t>
      </w:r>
      <w:r w:rsidR="00BD6E46">
        <w:rPr>
          <w:rFonts w:cs="Times New Roman"/>
          <w:szCs w:val="24"/>
        </w:rPr>
        <w:t xml:space="preserve"> Healthcare Coalition</w:t>
      </w:r>
      <w:r>
        <w:rPr>
          <w:rFonts w:cs="Times New Roman"/>
          <w:bCs/>
          <w:szCs w:val="24"/>
        </w:rPr>
        <w:t xml:space="preserve"> will be to disseminate information </w:t>
      </w:r>
      <w:r w:rsidR="003C02B3">
        <w:rPr>
          <w:rFonts w:cs="Times New Roman"/>
          <w:bCs/>
          <w:szCs w:val="24"/>
        </w:rPr>
        <w:t xml:space="preserve">related to surveillance initiatives and guidelines </w:t>
      </w:r>
      <w:r>
        <w:rPr>
          <w:rFonts w:cs="Times New Roman"/>
          <w:bCs/>
          <w:szCs w:val="24"/>
        </w:rPr>
        <w:t>to the Coalition Facilities and Organizations</w:t>
      </w:r>
      <w:r w:rsidR="000C2184">
        <w:rPr>
          <w:rFonts w:cs="Times New Roman"/>
          <w:bCs/>
          <w:szCs w:val="24"/>
        </w:rPr>
        <w:t xml:space="preserve"> as appropriate</w:t>
      </w:r>
      <w:r w:rsidR="003C02B3">
        <w:rPr>
          <w:rFonts w:cs="Times New Roman"/>
          <w:bCs/>
          <w:szCs w:val="24"/>
        </w:rPr>
        <w:t>.</w:t>
      </w:r>
      <w:r>
        <w:rPr>
          <w:rFonts w:cs="Times New Roman"/>
          <w:bCs/>
          <w:szCs w:val="24"/>
        </w:rPr>
        <w:t xml:space="preserve"> </w:t>
      </w:r>
    </w:p>
    <w:p w14:paraId="53D49ABF" w14:textId="77777777" w:rsidR="00DE42D3" w:rsidRPr="00BE514D" w:rsidRDefault="00DE42D3" w:rsidP="00AB14E3">
      <w:pPr>
        <w:rPr>
          <w:rFonts w:cs="Times New Roman"/>
          <w:b/>
          <w:szCs w:val="24"/>
          <w:highlight w:val="yellow"/>
        </w:rPr>
      </w:pPr>
    </w:p>
    <w:p w14:paraId="71BDFF4D" w14:textId="6FC4270C" w:rsidR="000F3884" w:rsidRPr="00355522" w:rsidRDefault="00A24605" w:rsidP="00AB14E3">
      <w:pPr>
        <w:pStyle w:val="Heading3"/>
        <w:spacing w:before="0"/>
      </w:pPr>
      <w:bookmarkStart w:id="20" w:name="_Toc70287332"/>
      <w:r>
        <w:t>S</w:t>
      </w:r>
      <w:r w:rsidR="000F3884" w:rsidRPr="005571BB">
        <w:t>ection 2.4.2</w:t>
      </w:r>
      <w:r w:rsidR="000F3884" w:rsidRPr="005571BB">
        <w:tab/>
        <w:t>Safety and Infection Control and Prevention</w:t>
      </w:r>
      <w:bookmarkEnd w:id="20"/>
      <w:r w:rsidR="000F3884" w:rsidRPr="005571BB">
        <w:tab/>
      </w:r>
    </w:p>
    <w:p w14:paraId="20F82828" w14:textId="12807EDB" w:rsidR="000F3884" w:rsidRDefault="000F3884" w:rsidP="00AB14E3">
      <w:pPr>
        <w:rPr>
          <w:rFonts w:cs="Times New Roman"/>
          <w:b/>
          <w:szCs w:val="24"/>
        </w:rPr>
      </w:pPr>
    </w:p>
    <w:p w14:paraId="701615D8" w14:textId="7218F52B" w:rsidR="003C02B3" w:rsidRDefault="003C02B3" w:rsidP="003C02B3">
      <w:pPr>
        <w:rPr>
          <w:rFonts w:cs="Times New Roman"/>
          <w:bCs/>
          <w:szCs w:val="24"/>
        </w:rPr>
      </w:pPr>
      <w:r w:rsidRPr="0076719D">
        <w:rPr>
          <w:rFonts w:cs="Times New Roman"/>
          <w:bCs/>
          <w:szCs w:val="24"/>
        </w:rPr>
        <w:t xml:space="preserve">The </w:t>
      </w:r>
      <w:r>
        <w:rPr>
          <w:rFonts w:cs="Times New Roman"/>
          <w:bCs/>
          <w:szCs w:val="24"/>
        </w:rPr>
        <w:t xml:space="preserve">role of the </w:t>
      </w:r>
      <w:r w:rsidR="00CE0045">
        <w:rPr>
          <w:rFonts w:cs="Times New Roman"/>
          <w:szCs w:val="24"/>
        </w:rPr>
        <w:t>Region H</w:t>
      </w:r>
      <w:r w:rsidR="00BD6E46">
        <w:rPr>
          <w:rFonts w:cs="Times New Roman"/>
          <w:szCs w:val="24"/>
        </w:rPr>
        <w:t xml:space="preserve"> Healthcare Coalition</w:t>
      </w:r>
      <w:r>
        <w:rPr>
          <w:rFonts w:cs="Times New Roman"/>
          <w:bCs/>
          <w:szCs w:val="24"/>
        </w:rPr>
        <w:t xml:space="preserve"> will be to disseminate information related to disease-specific Safety and Infection Control/Prevention to the Coalition Facilities and Organizations</w:t>
      </w:r>
      <w:r w:rsidR="000C2184">
        <w:rPr>
          <w:rFonts w:cs="Times New Roman"/>
          <w:bCs/>
          <w:szCs w:val="24"/>
        </w:rPr>
        <w:t xml:space="preserve"> as appropriate</w:t>
      </w:r>
      <w:r>
        <w:rPr>
          <w:rFonts w:cs="Times New Roman"/>
          <w:bCs/>
          <w:szCs w:val="24"/>
        </w:rPr>
        <w:t xml:space="preserve">. </w:t>
      </w:r>
    </w:p>
    <w:p w14:paraId="74944119" w14:textId="77777777" w:rsidR="003C02B3" w:rsidRPr="0076719D" w:rsidRDefault="003C02B3" w:rsidP="003C02B3">
      <w:pPr>
        <w:rPr>
          <w:rFonts w:cs="Times New Roman"/>
          <w:bCs/>
          <w:szCs w:val="24"/>
        </w:rPr>
      </w:pPr>
    </w:p>
    <w:p w14:paraId="55730D39" w14:textId="116A3EFE" w:rsidR="00695389" w:rsidRPr="007240FC" w:rsidRDefault="00695389" w:rsidP="00AB14E3">
      <w:pPr>
        <w:rPr>
          <w:rFonts w:cs="Times New Roman"/>
          <w:bCs/>
          <w:szCs w:val="24"/>
        </w:rPr>
      </w:pPr>
      <w:r w:rsidRPr="007240FC">
        <w:rPr>
          <w:rFonts w:cs="Times New Roman"/>
          <w:bCs/>
          <w:szCs w:val="24"/>
        </w:rPr>
        <w:t xml:space="preserve">Each agency or organization will follow their standard safety and infection control and prevention guidelines.  </w:t>
      </w:r>
    </w:p>
    <w:p w14:paraId="6B2951AF" w14:textId="5ADDA357" w:rsidR="000F3884" w:rsidRPr="00355522" w:rsidRDefault="000F3884" w:rsidP="00AB14E3">
      <w:pPr>
        <w:pStyle w:val="Heading3"/>
        <w:spacing w:before="0"/>
      </w:pPr>
      <w:bookmarkStart w:id="21" w:name="_Toc70287333"/>
      <w:r w:rsidRPr="00355522">
        <w:lastRenderedPageBreak/>
        <w:t>Section 2.4.3</w:t>
      </w:r>
      <w:r w:rsidRPr="00355522">
        <w:tab/>
        <w:t>Non-Pharmaceutical Interventions</w:t>
      </w:r>
      <w:bookmarkEnd w:id="21"/>
      <w:r>
        <w:t xml:space="preserve">  </w:t>
      </w:r>
    </w:p>
    <w:p w14:paraId="3F086D52" w14:textId="77777777" w:rsidR="006C01F3" w:rsidRDefault="006C01F3" w:rsidP="00AB14E3">
      <w:pPr>
        <w:rPr>
          <w:color w:val="FF0000"/>
        </w:rPr>
      </w:pPr>
    </w:p>
    <w:p w14:paraId="3377B3C9" w14:textId="20E38155" w:rsidR="009361FA" w:rsidRDefault="009361FA" w:rsidP="009361FA">
      <w:pPr>
        <w:rPr>
          <w:rFonts w:cs="Times New Roman"/>
          <w:bCs/>
          <w:szCs w:val="24"/>
        </w:rPr>
      </w:pPr>
      <w:r w:rsidRPr="0076719D">
        <w:rPr>
          <w:rFonts w:cs="Times New Roman"/>
          <w:bCs/>
          <w:szCs w:val="24"/>
        </w:rPr>
        <w:t xml:space="preserve">The </w:t>
      </w:r>
      <w:r>
        <w:rPr>
          <w:rFonts w:cs="Times New Roman"/>
          <w:bCs/>
          <w:szCs w:val="24"/>
        </w:rPr>
        <w:t xml:space="preserve">role of the </w:t>
      </w:r>
      <w:r w:rsidR="00CE0045">
        <w:rPr>
          <w:rFonts w:cs="Times New Roman"/>
          <w:szCs w:val="24"/>
        </w:rPr>
        <w:t>Region H</w:t>
      </w:r>
      <w:r w:rsidR="00BD6E46">
        <w:rPr>
          <w:rFonts w:cs="Times New Roman"/>
          <w:szCs w:val="24"/>
        </w:rPr>
        <w:t xml:space="preserve"> Healthcare Coalition</w:t>
      </w:r>
      <w:r>
        <w:rPr>
          <w:rFonts w:cs="Times New Roman"/>
          <w:bCs/>
          <w:szCs w:val="24"/>
        </w:rPr>
        <w:t xml:space="preserve"> will be to disseminate information related to Non-Pharmaceutical Interventions to the Coalition Facilities and Organizations</w:t>
      </w:r>
      <w:r w:rsidR="000C2184">
        <w:rPr>
          <w:rFonts w:cs="Times New Roman"/>
          <w:bCs/>
          <w:szCs w:val="24"/>
        </w:rPr>
        <w:t xml:space="preserve"> as appropriate</w:t>
      </w:r>
      <w:r>
        <w:rPr>
          <w:rFonts w:cs="Times New Roman"/>
          <w:bCs/>
          <w:szCs w:val="24"/>
        </w:rPr>
        <w:t xml:space="preserve">. </w:t>
      </w:r>
    </w:p>
    <w:p w14:paraId="2B798ED1" w14:textId="5AEE8EE5" w:rsidR="000F3884" w:rsidRDefault="000F3884" w:rsidP="00AB14E3">
      <w:pPr>
        <w:rPr>
          <w:rFonts w:cs="Times New Roman"/>
          <w:b/>
          <w:szCs w:val="24"/>
          <w:highlight w:val="yellow"/>
        </w:rPr>
      </w:pPr>
    </w:p>
    <w:p w14:paraId="5AF78781" w14:textId="03B05F4D" w:rsidR="00AB14E3" w:rsidRPr="009361FA" w:rsidRDefault="000F3884" w:rsidP="00AB14E3">
      <w:pPr>
        <w:pStyle w:val="Heading3"/>
        <w:spacing w:before="0"/>
      </w:pPr>
      <w:bookmarkStart w:id="22" w:name="_Toc70287334"/>
      <w:r w:rsidRPr="009361FA">
        <w:t>Section 2.4.4</w:t>
      </w:r>
      <w:r w:rsidRPr="009361FA">
        <w:tab/>
      </w:r>
      <w:r w:rsidR="00812357" w:rsidRPr="009361FA">
        <w:tab/>
      </w:r>
      <w:r w:rsidRPr="009361FA">
        <w:t>Surge Staffing</w:t>
      </w:r>
      <w:bookmarkEnd w:id="22"/>
      <w:r w:rsidR="00A24605" w:rsidRPr="009361FA">
        <w:t xml:space="preserve"> </w:t>
      </w:r>
    </w:p>
    <w:p w14:paraId="63587CC5" w14:textId="44778674" w:rsidR="009361FA" w:rsidRDefault="009361FA" w:rsidP="009361FA">
      <w:pPr>
        <w:rPr>
          <w:highlight w:val="yellow"/>
        </w:rPr>
      </w:pPr>
    </w:p>
    <w:p w14:paraId="386DFC7D" w14:textId="73E51343" w:rsidR="009361FA" w:rsidRPr="000C603D" w:rsidRDefault="000C603D" w:rsidP="009361FA">
      <w:r w:rsidRPr="000C603D">
        <w:t xml:space="preserve">The </w:t>
      </w:r>
      <w:r>
        <w:t xml:space="preserve">process for managing a surge of patients is described in the </w:t>
      </w:r>
      <w:r w:rsidR="00CE0045">
        <w:rPr>
          <w:rFonts w:cs="Times New Roman"/>
          <w:szCs w:val="24"/>
        </w:rPr>
        <w:t>Region H Healthcare Coalition Response Plan</w:t>
      </w:r>
      <w:r w:rsidR="005F7746">
        <w:rPr>
          <w:rFonts w:cs="Times New Roman"/>
          <w:szCs w:val="24"/>
        </w:rPr>
        <w:t xml:space="preserve"> (Annex </w:t>
      </w:r>
      <w:r w:rsidR="003E5AF5">
        <w:rPr>
          <w:rFonts w:cs="Times New Roman"/>
          <w:szCs w:val="24"/>
        </w:rPr>
        <w:t>C</w:t>
      </w:r>
      <w:r w:rsidR="005F7746">
        <w:rPr>
          <w:rFonts w:cs="Times New Roman"/>
          <w:szCs w:val="24"/>
        </w:rPr>
        <w:t xml:space="preserve">: </w:t>
      </w:r>
      <w:r w:rsidR="00563D54">
        <w:rPr>
          <w:rFonts w:cs="Times New Roman"/>
          <w:szCs w:val="24"/>
        </w:rPr>
        <w:t xml:space="preserve">Regional </w:t>
      </w:r>
      <w:r w:rsidR="005F7746">
        <w:rPr>
          <w:rFonts w:cs="Times New Roman"/>
          <w:szCs w:val="24"/>
        </w:rPr>
        <w:t>Surge</w:t>
      </w:r>
      <w:r w:rsidR="00CA015F">
        <w:rPr>
          <w:rFonts w:cs="Times New Roman"/>
          <w:szCs w:val="24"/>
        </w:rPr>
        <w:t xml:space="preserve"> </w:t>
      </w:r>
      <w:r w:rsidR="003E5AF5">
        <w:rPr>
          <w:rFonts w:cs="Times New Roman"/>
          <w:szCs w:val="24"/>
        </w:rPr>
        <w:t xml:space="preserve">Coordination </w:t>
      </w:r>
      <w:r w:rsidR="00CA015F">
        <w:rPr>
          <w:rFonts w:cs="Times New Roman"/>
          <w:szCs w:val="24"/>
        </w:rPr>
        <w:t>Plan</w:t>
      </w:r>
      <w:r w:rsidR="005F7746">
        <w:rPr>
          <w:rFonts w:cs="Times New Roman"/>
          <w:szCs w:val="24"/>
        </w:rPr>
        <w:t>)</w:t>
      </w:r>
      <w:r>
        <w:rPr>
          <w:rFonts w:cs="Times New Roman"/>
          <w:szCs w:val="24"/>
        </w:rPr>
        <w:t>.</w:t>
      </w:r>
    </w:p>
    <w:p w14:paraId="1C7ABCA0" w14:textId="77777777" w:rsidR="009361FA" w:rsidRDefault="009361FA" w:rsidP="00AB14E3">
      <w:pPr>
        <w:pStyle w:val="Heading3"/>
        <w:spacing w:before="0"/>
        <w:rPr>
          <w:highlight w:val="yellow"/>
        </w:rPr>
      </w:pPr>
    </w:p>
    <w:p w14:paraId="11F50B89" w14:textId="76A074A7" w:rsidR="000F3884" w:rsidRPr="000C603D" w:rsidRDefault="000F3884" w:rsidP="00AB14E3">
      <w:pPr>
        <w:pStyle w:val="Heading3"/>
        <w:spacing w:before="0"/>
      </w:pPr>
      <w:bookmarkStart w:id="23" w:name="_Toc70287335"/>
      <w:r w:rsidRPr="000C603D">
        <w:t>Section 2.4.5</w:t>
      </w:r>
      <w:r w:rsidRPr="000C603D">
        <w:tab/>
      </w:r>
      <w:r w:rsidR="00812357" w:rsidRPr="000C603D">
        <w:tab/>
      </w:r>
      <w:r w:rsidRPr="000C603D">
        <w:t>Supply Chain, Supplies, P</w:t>
      </w:r>
      <w:r w:rsidR="000C603D">
        <w:t>PE</w:t>
      </w:r>
      <w:bookmarkEnd w:id="23"/>
    </w:p>
    <w:p w14:paraId="2B0B640B" w14:textId="77777777" w:rsidR="009361FA" w:rsidRDefault="009361FA" w:rsidP="00AB14E3">
      <w:pPr>
        <w:pStyle w:val="Heading3"/>
        <w:spacing w:before="0"/>
        <w:rPr>
          <w:highlight w:val="yellow"/>
        </w:rPr>
      </w:pPr>
    </w:p>
    <w:p w14:paraId="6516A12C" w14:textId="5B024EE7" w:rsidR="009361FA" w:rsidRDefault="000C603D" w:rsidP="000C603D">
      <w:pPr>
        <w:rPr>
          <w:rFonts w:cs="Times New Roman"/>
          <w:szCs w:val="24"/>
        </w:rPr>
      </w:pPr>
      <w:r>
        <w:t xml:space="preserve">Management of all resources and assets (including PPE) is described in the </w:t>
      </w:r>
      <w:r w:rsidR="00CE0045">
        <w:rPr>
          <w:rFonts w:cs="Times New Roman"/>
          <w:szCs w:val="24"/>
        </w:rPr>
        <w:t>Region H Healthcare Coalition Response Plan</w:t>
      </w:r>
      <w:r>
        <w:rPr>
          <w:rFonts w:cs="Times New Roman"/>
          <w:szCs w:val="24"/>
        </w:rPr>
        <w:t xml:space="preserve"> (</w:t>
      </w:r>
      <w:r w:rsidR="004C73AB">
        <w:rPr>
          <w:rFonts w:cs="Times New Roman"/>
          <w:szCs w:val="24"/>
        </w:rPr>
        <w:t>Resources and Assets</w:t>
      </w:r>
      <w:r>
        <w:rPr>
          <w:rFonts w:cs="Times New Roman"/>
          <w:szCs w:val="24"/>
        </w:rPr>
        <w:t xml:space="preserve">).  </w:t>
      </w:r>
      <w:r w:rsidR="00F27C34">
        <w:rPr>
          <w:rFonts w:cs="Times New Roman"/>
          <w:szCs w:val="24"/>
        </w:rPr>
        <w:t xml:space="preserve">Resources and assets will be requested as described in the </w:t>
      </w:r>
      <w:r w:rsidR="00CE0045">
        <w:rPr>
          <w:rFonts w:cs="Times New Roman"/>
          <w:szCs w:val="24"/>
        </w:rPr>
        <w:t>Region H Healthcare Coalition Response Plan</w:t>
      </w:r>
      <w:r w:rsidR="005F7746">
        <w:rPr>
          <w:rFonts w:cs="Times New Roman"/>
          <w:szCs w:val="24"/>
        </w:rPr>
        <w:t xml:space="preserve"> </w:t>
      </w:r>
      <w:r w:rsidR="00F27C34">
        <w:rPr>
          <w:rFonts w:cs="Times New Roman"/>
          <w:szCs w:val="24"/>
        </w:rPr>
        <w:t>(</w:t>
      </w:r>
      <w:r w:rsidR="00563D54">
        <w:rPr>
          <w:rFonts w:cs="Times New Roman"/>
          <w:szCs w:val="24"/>
        </w:rPr>
        <w:t>Requesting</w:t>
      </w:r>
      <w:r w:rsidR="003E5AF5">
        <w:rPr>
          <w:rFonts w:cs="Times New Roman"/>
          <w:szCs w:val="24"/>
        </w:rPr>
        <w:t>/Mobilizing Assets</w:t>
      </w:r>
      <w:r w:rsidR="00F27C34">
        <w:rPr>
          <w:rFonts w:cs="Times New Roman"/>
          <w:szCs w:val="24"/>
        </w:rPr>
        <w:t xml:space="preserve">).  </w:t>
      </w:r>
      <w:r w:rsidR="001214E5">
        <w:rPr>
          <w:rFonts w:cs="Times New Roman"/>
          <w:szCs w:val="24"/>
        </w:rPr>
        <w:t xml:space="preserve">Facilities will always notify county Emergency Management Agencies for situational awareness.  If the supply needs cannot be met by the coalition, requests will be managed through </w:t>
      </w:r>
      <w:proofErr w:type="spellStart"/>
      <w:r w:rsidR="001214E5">
        <w:rPr>
          <w:rFonts w:cs="Times New Roman"/>
          <w:szCs w:val="24"/>
        </w:rPr>
        <w:t>WebEOC</w:t>
      </w:r>
      <w:proofErr w:type="spellEnd"/>
      <w:r w:rsidR="001214E5">
        <w:rPr>
          <w:rFonts w:cs="Times New Roman"/>
          <w:szCs w:val="24"/>
        </w:rPr>
        <w:t>.</w:t>
      </w:r>
    </w:p>
    <w:p w14:paraId="274EF653" w14:textId="1B4CA84B" w:rsidR="00F27C34" w:rsidRDefault="00F27C34" w:rsidP="000C603D">
      <w:pPr>
        <w:rPr>
          <w:rFonts w:cs="Times New Roman"/>
          <w:szCs w:val="24"/>
        </w:rPr>
      </w:pPr>
    </w:p>
    <w:p w14:paraId="26847FD6" w14:textId="1850B3BA" w:rsidR="000C603D" w:rsidRDefault="00762E87" w:rsidP="000C603D">
      <w:pPr>
        <w:rPr>
          <w:rFonts w:cs="Times New Roman"/>
          <w:szCs w:val="24"/>
        </w:rPr>
      </w:pPr>
      <w:r>
        <w:rPr>
          <w:rFonts w:cs="Times New Roman"/>
          <w:szCs w:val="24"/>
        </w:rPr>
        <w:t>The Coalition maintains an inventory of medical care surge equipment and supplies (ICAM)</w:t>
      </w:r>
      <w:r w:rsidR="00B37EC7">
        <w:rPr>
          <w:rFonts w:cs="Times New Roman"/>
          <w:szCs w:val="24"/>
        </w:rPr>
        <w:t>.</w:t>
      </w:r>
      <w:r w:rsidR="00611B81">
        <w:rPr>
          <w:rFonts w:cs="Times New Roman"/>
          <w:szCs w:val="24"/>
        </w:rPr>
        <w:t xml:space="preserve">  Resources will be requested through the Multi-Agency Coordination System (MAC).</w:t>
      </w:r>
    </w:p>
    <w:p w14:paraId="08B5B727" w14:textId="77777777" w:rsidR="00762E87" w:rsidRPr="000C603D" w:rsidRDefault="00762E87" w:rsidP="000C603D">
      <w:pPr>
        <w:rPr>
          <w:highlight w:val="yellow"/>
        </w:rPr>
      </w:pPr>
    </w:p>
    <w:p w14:paraId="2C3E9BA9" w14:textId="17A7F7C4" w:rsidR="000F3884" w:rsidRPr="00F27C34" w:rsidRDefault="000F3884" w:rsidP="00AB14E3">
      <w:pPr>
        <w:pStyle w:val="Heading3"/>
        <w:spacing w:before="0"/>
      </w:pPr>
      <w:bookmarkStart w:id="24" w:name="_Toc70287336"/>
      <w:r w:rsidRPr="00F27C34">
        <w:t>Section 2.4.6</w:t>
      </w:r>
      <w:r w:rsidRPr="00F27C34">
        <w:tab/>
      </w:r>
      <w:r w:rsidR="00812357" w:rsidRPr="00F27C34">
        <w:tab/>
      </w:r>
      <w:r w:rsidRPr="00F27C34">
        <w:t>Support Services</w:t>
      </w:r>
      <w:bookmarkEnd w:id="24"/>
      <w:r w:rsidR="00A24605" w:rsidRPr="00F27C34">
        <w:t xml:space="preserve"> </w:t>
      </w:r>
    </w:p>
    <w:p w14:paraId="0BCE2AD6" w14:textId="1960A69F" w:rsidR="009361FA" w:rsidRDefault="009361FA" w:rsidP="00F27C34">
      <w:pPr>
        <w:rPr>
          <w:highlight w:val="yellow"/>
        </w:rPr>
      </w:pPr>
    </w:p>
    <w:p w14:paraId="05BB4C7D" w14:textId="42178AC2" w:rsidR="00F27C34" w:rsidRDefault="00F27C34" w:rsidP="00F27C34">
      <w:pPr>
        <w:rPr>
          <w:rFonts w:cs="Times New Roman"/>
          <w:bCs/>
          <w:szCs w:val="24"/>
        </w:rPr>
      </w:pPr>
      <w:r w:rsidRPr="0076719D">
        <w:rPr>
          <w:rFonts w:cs="Times New Roman"/>
          <w:bCs/>
          <w:szCs w:val="24"/>
        </w:rPr>
        <w:t xml:space="preserve">The </w:t>
      </w:r>
      <w:r>
        <w:rPr>
          <w:rFonts w:cs="Times New Roman"/>
          <w:bCs/>
          <w:szCs w:val="24"/>
        </w:rPr>
        <w:t xml:space="preserve">role of the </w:t>
      </w:r>
      <w:r w:rsidR="00CE0045">
        <w:rPr>
          <w:rFonts w:cs="Times New Roman"/>
          <w:szCs w:val="24"/>
        </w:rPr>
        <w:t>Region H</w:t>
      </w:r>
      <w:r w:rsidR="00BD6E46">
        <w:rPr>
          <w:rFonts w:cs="Times New Roman"/>
          <w:szCs w:val="24"/>
        </w:rPr>
        <w:t xml:space="preserve"> Healthcare Coalition</w:t>
      </w:r>
      <w:r w:rsidR="005F7746">
        <w:rPr>
          <w:rFonts w:cs="Times New Roman"/>
          <w:bCs/>
          <w:szCs w:val="24"/>
        </w:rPr>
        <w:t xml:space="preserve"> </w:t>
      </w:r>
      <w:r>
        <w:rPr>
          <w:rFonts w:cs="Times New Roman"/>
          <w:bCs/>
          <w:szCs w:val="24"/>
        </w:rPr>
        <w:t>will be to disseminate information related to Support Services to the Coalition Facilities and Organizations</w:t>
      </w:r>
      <w:r w:rsidR="000C2184">
        <w:rPr>
          <w:rFonts w:cs="Times New Roman"/>
          <w:bCs/>
          <w:szCs w:val="24"/>
        </w:rPr>
        <w:t xml:space="preserve"> as appropriate</w:t>
      </w:r>
      <w:r>
        <w:rPr>
          <w:rFonts w:cs="Times New Roman"/>
          <w:bCs/>
          <w:szCs w:val="24"/>
        </w:rPr>
        <w:t xml:space="preserve">. </w:t>
      </w:r>
    </w:p>
    <w:p w14:paraId="2BE4DB3C" w14:textId="77777777" w:rsidR="00F27C34" w:rsidRDefault="00F27C34" w:rsidP="00F27C34">
      <w:pPr>
        <w:rPr>
          <w:highlight w:val="yellow"/>
        </w:rPr>
      </w:pPr>
    </w:p>
    <w:p w14:paraId="3D8677FA" w14:textId="4B44247D" w:rsidR="000F3884" w:rsidRPr="00F27C34" w:rsidRDefault="000F3884" w:rsidP="00AB14E3">
      <w:pPr>
        <w:pStyle w:val="Heading4"/>
        <w:spacing w:before="0"/>
        <w:rPr>
          <w:color w:val="FF0000"/>
        </w:rPr>
      </w:pPr>
      <w:bookmarkStart w:id="25" w:name="_Toc70287337"/>
      <w:r w:rsidRPr="00F27C34">
        <w:t>Section 2.4.6.1</w:t>
      </w:r>
      <w:r w:rsidRPr="00F27C34">
        <w:tab/>
        <w:t>Laboratory</w:t>
      </w:r>
      <w:bookmarkEnd w:id="25"/>
      <w:r w:rsidR="00A24605" w:rsidRPr="00F27C34">
        <w:t xml:space="preserve"> </w:t>
      </w:r>
    </w:p>
    <w:p w14:paraId="25233B62" w14:textId="21D8E4FC" w:rsidR="009361FA" w:rsidRDefault="009361FA" w:rsidP="00F27C34">
      <w:pPr>
        <w:rPr>
          <w:highlight w:val="yellow"/>
        </w:rPr>
      </w:pPr>
    </w:p>
    <w:p w14:paraId="10389F10" w14:textId="6AF30B0A" w:rsidR="00F27C34" w:rsidRDefault="00F27C34" w:rsidP="00F27C34">
      <w:pPr>
        <w:rPr>
          <w:rFonts w:cs="Times New Roman"/>
          <w:bCs/>
          <w:szCs w:val="24"/>
        </w:rPr>
      </w:pPr>
      <w:r w:rsidRPr="0076719D">
        <w:rPr>
          <w:rFonts w:cs="Times New Roman"/>
          <w:bCs/>
          <w:szCs w:val="24"/>
        </w:rPr>
        <w:t xml:space="preserve">The </w:t>
      </w:r>
      <w:r>
        <w:rPr>
          <w:rFonts w:cs="Times New Roman"/>
          <w:bCs/>
          <w:szCs w:val="24"/>
        </w:rPr>
        <w:t xml:space="preserve">role of the </w:t>
      </w:r>
      <w:r w:rsidR="00CE0045">
        <w:rPr>
          <w:rFonts w:cs="Times New Roman"/>
          <w:szCs w:val="24"/>
        </w:rPr>
        <w:t>Region H</w:t>
      </w:r>
      <w:r w:rsidR="00BD6E46">
        <w:rPr>
          <w:rFonts w:cs="Times New Roman"/>
          <w:szCs w:val="24"/>
        </w:rPr>
        <w:t xml:space="preserve"> Healthcare Coalition</w:t>
      </w:r>
      <w:r w:rsidR="005F7746">
        <w:rPr>
          <w:rFonts w:cs="Times New Roman"/>
          <w:bCs/>
          <w:szCs w:val="24"/>
        </w:rPr>
        <w:t xml:space="preserve"> </w:t>
      </w:r>
      <w:r>
        <w:rPr>
          <w:rFonts w:cs="Times New Roman"/>
          <w:bCs/>
          <w:szCs w:val="24"/>
        </w:rPr>
        <w:t>will be to disseminate information related to laboratory processes to be followed during an Infectious Disease event</w:t>
      </w:r>
      <w:r w:rsidR="000C2184">
        <w:rPr>
          <w:rFonts w:cs="Times New Roman"/>
          <w:bCs/>
          <w:szCs w:val="24"/>
        </w:rPr>
        <w:t xml:space="preserve"> as appropriate</w:t>
      </w:r>
      <w:r>
        <w:rPr>
          <w:rFonts w:cs="Times New Roman"/>
          <w:bCs/>
          <w:szCs w:val="24"/>
        </w:rPr>
        <w:t xml:space="preserve">.  </w:t>
      </w:r>
    </w:p>
    <w:p w14:paraId="18D555AA" w14:textId="77777777" w:rsidR="00F27C34" w:rsidRDefault="00F27C34" w:rsidP="00F27C34">
      <w:pPr>
        <w:rPr>
          <w:highlight w:val="yellow"/>
        </w:rPr>
      </w:pPr>
    </w:p>
    <w:p w14:paraId="32C2ABC7" w14:textId="3369328A" w:rsidR="000F3884" w:rsidRPr="00000030" w:rsidRDefault="000F3884" w:rsidP="00AB14E3">
      <w:pPr>
        <w:pStyle w:val="Heading4"/>
        <w:spacing w:before="0"/>
      </w:pPr>
      <w:bookmarkStart w:id="26" w:name="_Toc70287338"/>
      <w:r w:rsidRPr="00000030">
        <w:t>Section 2.4.6.2</w:t>
      </w:r>
      <w:r w:rsidRPr="00000030">
        <w:tab/>
        <w:t>Waste Management and Decontamination</w:t>
      </w:r>
      <w:bookmarkEnd w:id="26"/>
    </w:p>
    <w:p w14:paraId="2E327BC3" w14:textId="67B9E3F0" w:rsidR="009361FA" w:rsidRDefault="009361FA" w:rsidP="00F27C34">
      <w:pPr>
        <w:rPr>
          <w:highlight w:val="yellow"/>
        </w:rPr>
      </w:pPr>
    </w:p>
    <w:p w14:paraId="46850727" w14:textId="307D6940" w:rsidR="00000030" w:rsidRDefault="00000030" w:rsidP="00000030">
      <w:pPr>
        <w:rPr>
          <w:rFonts w:cs="Times New Roman"/>
          <w:bCs/>
          <w:szCs w:val="24"/>
        </w:rPr>
      </w:pPr>
      <w:r w:rsidRPr="0076719D">
        <w:rPr>
          <w:rFonts w:cs="Times New Roman"/>
          <w:bCs/>
          <w:szCs w:val="24"/>
        </w:rPr>
        <w:t xml:space="preserve">The </w:t>
      </w:r>
      <w:r>
        <w:rPr>
          <w:rFonts w:cs="Times New Roman"/>
          <w:bCs/>
          <w:szCs w:val="24"/>
        </w:rPr>
        <w:t xml:space="preserve">role of the </w:t>
      </w:r>
      <w:r w:rsidR="00CE0045">
        <w:rPr>
          <w:rFonts w:cs="Times New Roman"/>
          <w:szCs w:val="24"/>
        </w:rPr>
        <w:t>Region H</w:t>
      </w:r>
      <w:r w:rsidR="00BD6E46">
        <w:rPr>
          <w:rFonts w:cs="Times New Roman"/>
          <w:szCs w:val="24"/>
        </w:rPr>
        <w:t xml:space="preserve"> Healthcare Coalition</w:t>
      </w:r>
      <w:r w:rsidR="005F7746">
        <w:rPr>
          <w:rFonts w:cs="Times New Roman"/>
          <w:bCs/>
          <w:szCs w:val="24"/>
        </w:rPr>
        <w:t xml:space="preserve"> </w:t>
      </w:r>
      <w:r>
        <w:rPr>
          <w:rFonts w:cs="Times New Roman"/>
          <w:bCs/>
          <w:szCs w:val="24"/>
        </w:rPr>
        <w:t>will be to disseminate information related to Waste Management and Decontamination to the Coalition Facilities and Organizations</w:t>
      </w:r>
      <w:r w:rsidR="000C2184" w:rsidRPr="000C2184">
        <w:rPr>
          <w:rFonts w:cs="Times New Roman"/>
          <w:bCs/>
          <w:szCs w:val="24"/>
        </w:rPr>
        <w:t xml:space="preserve"> </w:t>
      </w:r>
      <w:r w:rsidR="000C2184">
        <w:rPr>
          <w:rFonts w:cs="Times New Roman"/>
          <w:bCs/>
          <w:szCs w:val="24"/>
        </w:rPr>
        <w:t>as appropriate</w:t>
      </w:r>
      <w:r>
        <w:rPr>
          <w:rFonts w:cs="Times New Roman"/>
          <w:bCs/>
          <w:szCs w:val="24"/>
        </w:rPr>
        <w:t xml:space="preserve">. </w:t>
      </w:r>
    </w:p>
    <w:p w14:paraId="616A4FD2" w14:textId="77777777" w:rsidR="00000030" w:rsidRDefault="00000030" w:rsidP="00F27C34">
      <w:pPr>
        <w:rPr>
          <w:highlight w:val="yellow"/>
        </w:rPr>
      </w:pPr>
    </w:p>
    <w:p w14:paraId="3E536D11" w14:textId="47A3F921" w:rsidR="000F3884" w:rsidRPr="00000030" w:rsidRDefault="000F3884" w:rsidP="00AB14E3">
      <w:pPr>
        <w:pStyle w:val="Heading3"/>
        <w:spacing w:before="0"/>
        <w:rPr>
          <w:b w:val="0"/>
        </w:rPr>
      </w:pPr>
      <w:bookmarkStart w:id="27" w:name="_Toc70287339"/>
      <w:r w:rsidRPr="00000030">
        <w:t>Section 2.4.7</w:t>
      </w:r>
      <w:r w:rsidRPr="00000030">
        <w:tab/>
      </w:r>
      <w:r w:rsidR="00812357" w:rsidRPr="00000030">
        <w:tab/>
      </w:r>
      <w:r w:rsidRPr="00000030">
        <w:t>Patient Care/Management</w:t>
      </w:r>
      <w:bookmarkEnd w:id="27"/>
      <w:r w:rsidR="00A24605" w:rsidRPr="00000030">
        <w:t xml:space="preserve"> </w:t>
      </w:r>
    </w:p>
    <w:p w14:paraId="63994F84" w14:textId="78994731" w:rsidR="009361FA" w:rsidRDefault="009361FA" w:rsidP="00F27C34">
      <w:pPr>
        <w:rPr>
          <w:highlight w:val="yellow"/>
        </w:rPr>
      </w:pPr>
    </w:p>
    <w:p w14:paraId="4A92201C" w14:textId="4513F7E2" w:rsidR="00000030" w:rsidRDefault="00000030" w:rsidP="00000030">
      <w:pPr>
        <w:rPr>
          <w:rFonts w:cs="Times New Roman"/>
          <w:bCs/>
          <w:szCs w:val="24"/>
        </w:rPr>
      </w:pPr>
      <w:r w:rsidRPr="0076719D">
        <w:rPr>
          <w:rFonts w:cs="Times New Roman"/>
          <w:bCs/>
          <w:szCs w:val="24"/>
        </w:rPr>
        <w:t xml:space="preserve">The </w:t>
      </w:r>
      <w:r>
        <w:rPr>
          <w:rFonts w:cs="Times New Roman"/>
          <w:bCs/>
          <w:szCs w:val="24"/>
        </w:rPr>
        <w:t xml:space="preserve">role of the </w:t>
      </w:r>
      <w:r w:rsidR="00CE0045">
        <w:rPr>
          <w:rFonts w:cs="Times New Roman"/>
          <w:szCs w:val="24"/>
        </w:rPr>
        <w:t>Region H</w:t>
      </w:r>
      <w:r w:rsidR="00BD6E46">
        <w:rPr>
          <w:rFonts w:cs="Times New Roman"/>
          <w:szCs w:val="24"/>
        </w:rPr>
        <w:t xml:space="preserve"> Healthcare Coalition</w:t>
      </w:r>
      <w:r w:rsidR="005F7746">
        <w:rPr>
          <w:rFonts w:cs="Times New Roman"/>
          <w:bCs/>
          <w:szCs w:val="24"/>
        </w:rPr>
        <w:t xml:space="preserve"> </w:t>
      </w:r>
      <w:r>
        <w:rPr>
          <w:rFonts w:cs="Times New Roman"/>
          <w:bCs/>
          <w:szCs w:val="24"/>
        </w:rPr>
        <w:t>will be to disseminate disease-specific information related to Patient Care/Management to the Coalition Facilities and Organizations</w:t>
      </w:r>
      <w:r w:rsidR="000C2184">
        <w:rPr>
          <w:rFonts w:cs="Times New Roman"/>
          <w:bCs/>
          <w:szCs w:val="24"/>
        </w:rPr>
        <w:t xml:space="preserve"> as appropriate</w:t>
      </w:r>
      <w:r>
        <w:rPr>
          <w:rFonts w:cs="Times New Roman"/>
          <w:bCs/>
          <w:szCs w:val="24"/>
        </w:rPr>
        <w:t xml:space="preserve">. </w:t>
      </w:r>
    </w:p>
    <w:p w14:paraId="2B4D2BB2" w14:textId="603C6FB1" w:rsidR="00000030" w:rsidRDefault="00000030" w:rsidP="00F27C34">
      <w:pPr>
        <w:rPr>
          <w:highlight w:val="yellow"/>
        </w:rPr>
      </w:pPr>
    </w:p>
    <w:p w14:paraId="0995B8EA" w14:textId="4EADFAEA" w:rsidR="00236D0F" w:rsidRDefault="00236D0F" w:rsidP="00F27C34">
      <w:pPr>
        <w:rPr>
          <w:highlight w:val="yellow"/>
        </w:rPr>
      </w:pPr>
    </w:p>
    <w:p w14:paraId="037FD281" w14:textId="3F36FE70" w:rsidR="00236D0F" w:rsidRDefault="00236D0F" w:rsidP="00F27C34">
      <w:pPr>
        <w:rPr>
          <w:highlight w:val="yellow"/>
        </w:rPr>
      </w:pPr>
    </w:p>
    <w:p w14:paraId="3BCBEC80" w14:textId="78E3D8FB" w:rsidR="00236D0F" w:rsidRDefault="00236D0F" w:rsidP="00F27C34">
      <w:pPr>
        <w:rPr>
          <w:highlight w:val="yellow"/>
        </w:rPr>
      </w:pPr>
    </w:p>
    <w:p w14:paraId="1347482E" w14:textId="7D7B10DA" w:rsidR="000F3884" w:rsidRPr="00000030" w:rsidRDefault="000F3884" w:rsidP="00AB14E3">
      <w:pPr>
        <w:pStyle w:val="Heading3"/>
        <w:spacing w:before="0"/>
      </w:pPr>
      <w:bookmarkStart w:id="28" w:name="_Toc70287340"/>
      <w:r w:rsidRPr="00000030">
        <w:lastRenderedPageBreak/>
        <w:t>Section 2.4.8</w:t>
      </w:r>
      <w:r w:rsidRPr="00000030">
        <w:tab/>
      </w:r>
      <w:r w:rsidR="00812357" w:rsidRPr="00000030">
        <w:tab/>
      </w:r>
      <w:r w:rsidRPr="00000030">
        <w:t>Medical Countermeasures</w:t>
      </w:r>
      <w:bookmarkEnd w:id="28"/>
      <w:r w:rsidR="00812357" w:rsidRPr="00000030">
        <w:t xml:space="preserve"> </w:t>
      </w:r>
    </w:p>
    <w:p w14:paraId="107F8973" w14:textId="22923FE1" w:rsidR="009361FA" w:rsidRDefault="009361FA" w:rsidP="00F27C34">
      <w:pPr>
        <w:rPr>
          <w:highlight w:val="yellow"/>
        </w:rPr>
      </w:pPr>
    </w:p>
    <w:p w14:paraId="7F07902E" w14:textId="2E2D2FC9" w:rsidR="00000030" w:rsidRDefault="00000030" w:rsidP="00000030">
      <w:pPr>
        <w:rPr>
          <w:rFonts w:cs="Times New Roman"/>
          <w:bCs/>
          <w:szCs w:val="24"/>
        </w:rPr>
      </w:pPr>
      <w:r w:rsidRPr="0076719D">
        <w:rPr>
          <w:rFonts w:cs="Times New Roman"/>
          <w:bCs/>
          <w:szCs w:val="24"/>
        </w:rPr>
        <w:t xml:space="preserve">The </w:t>
      </w:r>
      <w:r>
        <w:rPr>
          <w:rFonts w:cs="Times New Roman"/>
          <w:bCs/>
          <w:szCs w:val="24"/>
        </w:rPr>
        <w:t xml:space="preserve">role of the </w:t>
      </w:r>
      <w:r w:rsidR="00CE0045">
        <w:rPr>
          <w:rFonts w:cs="Times New Roman"/>
          <w:szCs w:val="24"/>
        </w:rPr>
        <w:t>Region H</w:t>
      </w:r>
      <w:r w:rsidR="00BD6E46">
        <w:rPr>
          <w:rFonts w:cs="Times New Roman"/>
          <w:szCs w:val="24"/>
        </w:rPr>
        <w:t xml:space="preserve"> Healthcare Coalition</w:t>
      </w:r>
      <w:r>
        <w:rPr>
          <w:rFonts w:cs="Times New Roman"/>
          <w:bCs/>
          <w:szCs w:val="24"/>
        </w:rPr>
        <w:t xml:space="preserve"> will be to disseminate information related to Medical Countermeasures to the Coalition Facilities and Organizations</w:t>
      </w:r>
      <w:r w:rsidR="000C2184">
        <w:rPr>
          <w:rFonts w:cs="Times New Roman"/>
          <w:bCs/>
          <w:szCs w:val="24"/>
        </w:rPr>
        <w:t xml:space="preserve"> as appropriate</w:t>
      </w:r>
      <w:r>
        <w:rPr>
          <w:rFonts w:cs="Times New Roman"/>
          <w:bCs/>
          <w:szCs w:val="24"/>
        </w:rPr>
        <w:t xml:space="preserve">. </w:t>
      </w:r>
    </w:p>
    <w:p w14:paraId="30A6F7B2" w14:textId="3642769C" w:rsidR="00000030" w:rsidRDefault="00000030" w:rsidP="00000030">
      <w:pPr>
        <w:rPr>
          <w:rFonts w:cs="Times New Roman"/>
          <w:bCs/>
          <w:szCs w:val="24"/>
        </w:rPr>
      </w:pPr>
    </w:p>
    <w:p w14:paraId="5C486F85" w14:textId="77777777" w:rsidR="00611B81" w:rsidRDefault="00611B81" w:rsidP="00000030">
      <w:pPr>
        <w:rPr>
          <w:rFonts w:cs="Times New Roman"/>
          <w:bCs/>
          <w:szCs w:val="24"/>
        </w:rPr>
      </w:pPr>
      <w:r>
        <w:rPr>
          <w:rFonts w:cs="Times New Roman"/>
          <w:bCs/>
          <w:szCs w:val="24"/>
        </w:rPr>
        <w:t xml:space="preserve">If deployed, </w:t>
      </w:r>
      <w:r w:rsidR="00000030">
        <w:rPr>
          <w:rFonts w:cs="Times New Roman"/>
          <w:bCs/>
          <w:szCs w:val="24"/>
        </w:rPr>
        <w:t xml:space="preserve">Medical Countermeasures </w:t>
      </w:r>
      <w:r>
        <w:rPr>
          <w:rFonts w:cs="Times New Roman"/>
          <w:bCs/>
          <w:szCs w:val="24"/>
        </w:rPr>
        <w:t xml:space="preserve">will be </w:t>
      </w:r>
      <w:r w:rsidR="00000030">
        <w:rPr>
          <w:rFonts w:cs="Times New Roman"/>
          <w:bCs/>
          <w:szCs w:val="24"/>
        </w:rPr>
        <w:t>distributed</w:t>
      </w:r>
      <w:r>
        <w:rPr>
          <w:rFonts w:cs="Times New Roman"/>
          <w:bCs/>
          <w:szCs w:val="24"/>
        </w:rPr>
        <w:t xml:space="preserve"> through the MAC.</w:t>
      </w:r>
    </w:p>
    <w:p w14:paraId="47D817C3" w14:textId="1DC2FBF4" w:rsidR="00000030" w:rsidRDefault="00000030" w:rsidP="00000030">
      <w:pPr>
        <w:rPr>
          <w:rFonts w:cs="Times New Roman"/>
          <w:szCs w:val="24"/>
        </w:rPr>
      </w:pPr>
      <w:r>
        <w:rPr>
          <w:rFonts w:cs="Times New Roman"/>
          <w:szCs w:val="24"/>
        </w:rPr>
        <w:t xml:space="preserve"> </w:t>
      </w:r>
    </w:p>
    <w:p w14:paraId="5526C001" w14:textId="3A8C3229" w:rsidR="000F3884" w:rsidRPr="000C2184" w:rsidRDefault="000F3884" w:rsidP="00AB14E3">
      <w:pPr>
        <w:pStyle w:val="Heading3"/>
        <w:spacing w:before="0"/>
      </w:pPr>
      <w:bookmarkStart w:id="29" w:name="_Toc70287341"/>
      <w:r w:rsidRPr="000C2184">
        <w:t>Section 2.4.9</w:t>
      </w:r>
      <w:r w:rsidRPr="000C2184">
        <w:tab/>
      </w:r>
      <w:r w:rsidR="00812357" w:rsidRPr="000C2184">
        <w:tab/>
      </w:r>
      <w:r w:rsidRPr="000C2184">
        <w:t>Community-Based Testing</w:t>
      </w:r>
      <w:bookmarkEnd w:id="29"/>
    </w:p>
    <w:p w14:paraId="29E58D4B" w14:textId="618EDCEA" w:rsidR="002E078A" w:rsidRDefault="002E078A" w:rsidP="000C2184">
      <w:pPr>
        <w:rPr>
          <w:highlight w:val="yellow"/>
        </w:rPr>
      </w:pPr>
    </w:p>
    <w:p w14:paraId="72785D3B" w14:textId="03DEA11D" w:rsidR="000C2184" w:rsidRDefault="000C2184" w:rsidP="000C2184">
      <w:pPr>
        <w:rPr>
          <w:rFonts w:cs="Times New Roman"/>
          <w:bCs/>
          <w:szCs w:val="24"/>
        </w:rPr>
      </w:pPr>
      <w:r w:rsidRPr="0076719D">
        <w:rPr>
          <w:rFonts w:cs="Times New Roman"/>
          <w:bCs/>
          <w:szCs w:val="24"/>
        </w:rPr>
        <w:t xml:space="preserve">The </w:t>
      </w:r>
      <w:r>
        <w:rPr>
          <w:rFonts w:cs="Times New Roman"/>
          <w:bCs/>
          <w:szCs w:val="24"/>
        </w:rPr>
        <w:t xml:space="preserve">role of the </w:t>
      </w:r>
      <w:r w:rsidR="00CE0045">
        <w:rPr>
          <w:rFonts w:cs="Times New Roman"/>
          <w:szCs w:val="24"/>
        </w:rPr>
        <w:t>Region H</w:t>
      </w:r>
      <w:r w:rsidR="00BD6E46">
        <w:rPr>
          <w:rFonts w:cs="Times New Roman"/>
          <w:szCs w:val="24"/>
        </w:rPr>
        <w:t xml:space="preserve"> Healthcare Coalition</w:t>
      </w:r>
      <w:r>
        <w:rPr>
          <w:rFonts w:cs="Times New Roman"/>
          <w:bCs/>
          <w:szCs w:val="24"/>
        </w:rPr>
        <w:t xml:space="preserve"> will be to disseminate information related to Community-Based Testing to the Coalition Facilities and Organizations as appropriate. </w:t>
      </w:r>
    </w:p>
    <w:p w14:paraId="40BDED7A" w14:textId="77777777" w:rsidR="000C2184" w:rsidRDefault="000C2184" w:rsidP="000C2184">
      <w:pPr>
        <w:rPr>
          <w:highlight w:val="yellow"/>
        </w:rPr>
      </w:pPr>
    </w:p>
    <w:p w14:paraId="3049616A" w14:textId="22569ABF" w:rsidR="000F3884" w:rsidRPr="00D14365" w:rsidRDefault="000F3884" w:rsidP="00AB14E3">
      <w:pPr>
        <w:pStyle w:val="Heading3"/>
        <w:spacing w:before="0"/>
      </w:pPr>
      <w:bookmarkStart w:id="30" w:name="_Toc70287342"/>
      <w:r w:rsidRPr="00D14365">
        <w:t>Section 2.4.10</w:t>
      </w:r>
      <w:r w:rsidRPr="00D14365">
        <w:tab/>
      </w:r>
      <w:r w:rsidR="00812357" w:rsidRPr="00D14365">
        <w:tab/>
      </w:r>
      <w:r w:rsidRPr="00D14365">
        <w:t>Patient Transport</w:t>
      </w:r>
      <w:bookmarkEnd w:id="30"/>
    </w:p>
    <w:p w14:paraId="13C9F938" w14:textId="77777777" w:rsidR="002E078A" w:rsidRDefault="002E078A" w:rsidP="00AB14E3">
      <w:pPr>
        <w:pStyle w:val="Heading3"/>
        <w:spacing w:before="0"/>
        <w:rPr>
          <w:highlight w:val="yellow"/>
        </w:rPr>
      </w:pPr>
    </w:p>
    <w:p w14:paraId="5235B44B" w14:textId="348CA7BD" w:rsidR="00D14365" w:rsidRDefault="00FE12C9" w:rsidP="00FE12C9">
      <w:pPr>
        <w:rPr>
          <w:rFonts w:cs="Times New Roman"/>
          <w:szCs w:val="24"/>
        </w:rPr>
      </w:pPr>
      <w:r>
        <w:t xml:space="preserve">The process for patient transport and destination determination will be performed as </w:t>
      </w:r>
      <w:r w:rsidR="00D14365">
        <w:rPr>
          <w:rFonts w:cs="Times New Roman"/>
          <w:bCs/>
          <w:szCs w:val="24"/>
        </w:rPr>
        <w:t xml:space="preserve">described in </w:t>
      </w:r>
      <w:r w:rsidR="00D14365">
        <w:t xml:space="preserve">the </w:t>
      </w:r>
      <w:r w:rsidR="00CE0045">
        <w:rPr>
          <w:rFonts w:cs="Times New Roman"/>
          <w:szCs w:val="24"/>
        </w:rPr>
        <w:t>Region H Healthcare Coalition Response Plan</w:t>
      </w:r>
      <w:r w:rsidR="005F7746">
        <w:rPr>
          <w:rFonts w:cs="Times New Roman"/>
          <w:szCs w:val="24"/>
        </w:rPr>
        <w:t xml:space="preserve"> (</w:t>
      </w:r>
      <w:r w:rsidR="003E5AF5">
        <w:rPr>
          <w:rFonts w:cs="Times New Roman"/>
          <w:szCs w:val="24"/>
        </w:rPr>
        <w:t>Annex C: Regional Surge Coordination Plan</w:t>
      </w:r>
      <w:r w:rsidR="005F7746">
        <w:rPr>
          <w:rFonts w:cs="Times New Roman"/>
          <w:szCs w:val="24"/>
        </w:rPr>
        <w:t>)</w:t>
      </w:r>
      <w:r w:rsidR="00D14365">
        <w:rPr>
          <w:rFonts w:cs="Times New Roman"/>
          <w:szCs w:val="24"/>
        </w:rPr>
        <w:t xml:space="preserve">.  </w:t>
      </w:r>
    </w:p>
    <w:p w14:paraId="0806019A" w14:textId="77777777" w:rsidR="00D14365" w:rsidRDefault="00D14365" w:rsidP="00FE12C9">
      <w:pPr>
        <w:rPr>
          <w:rFonts w:cs="Times New Roman"/>
          <w:szCs w:val="24"/>
        </w:rPr>
      </w:pPr>
    </w:p>
    <w:p w14:paraId="7574AA6C" w14:textId="7D4B6E49" w:rsidR="002E078A" w:rsidRPr="002E078A" w:rsidRDefault="00D14365" w:rsidP="00FE12C9">
      <w:pPr>
        <w:rPr>
          <w:highlight w:val="yellow"/>
        </w:rPr>
      </w:pPr>
      <w:r>
        <w:rPr>
          <w:rFonts w:cs="Times New Roman"/>
          <w:szCs w:val="24"/>
        </w:rPr>
        <w:t xml:space="preserve">The </w:t>
      </w:r>
      <w:r w:rsidR="00CE0045">
        <w:rPr>
          <w:rFonts w:cs="Times New Roman"/>
          <w:szCs w:val="24"/>
        </w:rPr>
        <w:t>Region H</w:t>
      </w:r>
      <w:r w:rsidR="00BD6E46">
        <w:rPr>
          <w:rFonts w:cs="Times New Roman"/>
          <w:szCs w:val="24"/>
        </w:rPr>
        <w:t xml:space="preserve"> Healthcare Coalition</w:t>
      </w:r>
      <w:r w:rsidR="005F7746">
        <w:rPr>
          <w:rFonts w:cs="Times New Roman"/>
          <w:szCs w:val="24"/>
        </w:rPr>
        <w:t xml:space="preserve"> </w:t>
      </w:r>
      <w:r>
        <w:rPr>
          <w:rFonts w:cs="Times New Roman"/>
          <w:szCs w:val="24"/>
        </w:rPr>
        <w:t xml:space="preserve">will disseminate information regarding disease-specific transportation and destination protocols as determined by the Georgia Department of Public Health Office of EMS.  </w:t>
      </w:r>
    </w:p>
    <w:p w14:paraId="3A9A0B49" w14:textId="77777777" w:rsidR="002E078A" w:rsidRPr="00CF1D3A" w:rsidRDefault="002E078A" w:rsidP="00AB14E3">
      <w:pPr>
        <w:pStyle w:val="Heading3"/>
        <w:spacing w:before="0"/>
      </w:pPr>
    </w:p>
    <w:p w14:paraId="2A26059D" w14:textId="177B8EB8" w:rsidR="000F3884" w:rsidRPr="00CF1D3A" w:rsidRDefault="000F3884" w:rsidP="00AB14E3">
      <w:pPr>
        <w:pStyle w:val="Heading3"/>
        <w:spacing w:before="0"/>
      </w:pPr>
      <w:bookmarkStart w:id="31" w:name="_Toc70287343"/>
      <w:r w:rsidRPr="00CF1D3A">
        <w:t>Section 2.4.11</w:t>
      </w:r>
      <w:r w:rsidRPr="00CF1D3A">
        <w:tab/>
      </w:r>
      <w:r w:rsidR="00812357" w:rsidRPr="00CF1D3A">
        <w:tab/>
      </w:r>
      <w:r w:rsidRPr="00CF1D3A">
        <w:t>Mass Fatality</w:t>
      </w:r>
      <w:bookmarkEnd w:id="31"/>
    </w:p>
    <w:p w14:paraId="48E6D7C9" w14:textId="60CBB016" w:rsidR="00D14365" w:rsidRDefault="00D14365" w:rsidP="00D14365">
      <w:pPr>
        <w:rPr>
          <w:highlight w:val="yellow"/>
        </w:rPr>
      </w:pPr>
    </w:p>
    <w:p w14:paraId="57D89C05" w14:textId="51C71C08" w:rsidR="00B37EC7" w:rsidRDefault="00B37EC7" w:rsidP="00B37EC7">
      <w:pPr>
        <w:rPr>
          <w:rFonts w:cs="Times New Roman"/>
          <w:szCs w:val="24"/>
        </w:rPr>
      </w:pPr>
      <w:r w:rsidRPr="000C603D">
        <w:t xml:space="preserve">The </w:t>
      </w:r>
      <w:r>
        <w:t xml:space="preserve">process for managing a Mass Fatality event is described in the </w:t>
      </w:r>
      <w:r w:rsidR="00CE0045">
        <w:rPr>
          <w:rFonts w:cs="Times New Roman"/>
          <w:szCs w:val="24"/>
        </w:rPr>
        <w:t>Region H Healthcare Coalition Response Plan</w:t>
      </w:r>
      <w:r w:rsidR="005F7746">
        <w:rPr>
          <w:rFonts w:cs="Times New Roman"/>
          <w:szCs w:val="24"/>
        </w:rPr>
        <w:t xml:space="preserve"> (Annex </w:t>
      </w:r>
      <w:r w:rsidR="003E5AF5">
        <w:rPr>
          <w:rFonts w:cs="Times New Roman"/>
          <w:szCs w:val="24"/>
        </w:rPr>
        <w:t>B</w:t>
      </w:r>
      <w:r w:rsidR="005F7746">
        <w:rPr>
          <w:rFonts w:cs="Times New Roman"/>
          <w:szCs w:val="24"/>
        </w:rPr>
        <w:t>:</w:t>
      </w:r>
      <w:r w:rsidR="004C73AB">
        <w:rPr>
          <w:rFonts w:cs="Times New Roman"/>
          <w:szCs w:val="24"/>
        </w:rPr>
        <w:t xml:space="preserve"> Regional Mass Fatality </w:t>
      </w:r>
      <w:r w:rsidR="003E5AF5">
        <w:rPr>
          <w:rFonts w:cs="Times New Roman"/>
          <w:szCs w:val="24"/>
        </w:rPr>
        <w:t xml:space="preserve">Coordination </w:t>
      </w:r>
      <w:r w:rsidR="004C73AB">
        <w:rPr>
          <w:rFonts w:cs="Times New Roman"/>
          <w:szCs w:val="24"/>
        </w:rPr>
        <w:t>Plan</w:t>
      </w:r>
      <w:r w:rsidR="005F7746">
        <w:rPr>
          <w:rFonts w:cs="Times New Roman"/>
          <w:szCs w:val="24"/>
        </w:rPr>
        <w:t>)</w:t>
      </w:r>
      <w:r>
        <w:rPr>
          <w:rFonts w:cs="Times New Roman"/>
          <w:szCs w:val="24"/>
        </w:rPr>
        <w:t>.</w:t>
      </w:r>
    </w:p>
    <w:p w14:paraId="2BE6637A" w14:textId="77777777" w:rsidR="00B37EC7" w:rsidRDefault="00B37EC7" w:rsidP="00B37EC7"/>
    <w:p w14:paraId="40831C3B" w14:textId="217749B7" w:rsidR="00B37EC7" w:rsidRDefault="00B37EC7" w:rsidP="00B37EC7">
      <w:pPr>
        <w:rPr>
          <w:rFonts w:cs="Times New Roman"/>
          <w:bCs/>
          <w:szCs w:val="24"/>
        </w:rPr>
      </w:pPr>
      <w:r>
        <w:t xml:space="preserve">In the event that disease-specific guidelines for decedent management are recommended, the </w:t>
      </w:r>
      <w:r w:rsidR="00CE0045">
        <w:rPr>
          <w:rFonts w:cs="Times New Roman"/>
          <w:szCs w:val="24"/>
        </w:rPr>
        <w:t>Region H</w:t>
      </w:r>
      <w:r w:rsidR="00BD6E46">
        <w:rPr>
          <w:rFonts w:cs="Times New Roman"/>
          <w:szCs w:val="24"/>
        </w:rPr>
        <w:t xml:space="preserve"> Healthcare Coalition</w:t>
      </w:r>
      <w:r w:rsidR="005F7746">
        <w:t xml:space="preserve"> </w:t>
      </w:r>
      <w:r>
        <w:t xml:space="preserve">will disseminate this information the </w:t>
      </w:r>
      <w:r>
        <w:rPr>
          <w:rFonts w:cs="Times New Roman"/>
          <w:bCs/>
          <w:szCs w:val="24"/>
        </w:rPr>
        <w:t>to the Coalition Facilities and Organizations as appropriate.</w:t>
      </w:r>
    </w:p>
    <w:p w14:paraId="012F2D4A" w14:textId="77777777" w:rsidR="00D14365" w:rsidRDefault="00D14365" w:rsidP="00D14365">
      <w:pPr>
        <w:rPr>
          <w:highlight w:val="yellow"/>
        </w:rPr>
      </w:pPr>
    </w:p>
    <w:p w14:paraId="632738AB" w14:textId="1C3B50C9" w:rsidR="000F3884" w:rsidRPr="00CF1D3A" w:rsidRDefault="000F3884" w:rsidP="00AB14E3">
      <w:pPr>
        <w:pStyle w:val="Heading2"/>
      </w:pPr>
      <w:bookmarkStart w:id="32" w:name="_Toc70287344"/>
      <w:r w:rsidRPr="00CF1D3A">
        <w:t>Section 2.5</w:t>
      </w:r>
      <w:r w:rsidRPr="00CF1D3A">
        <w:tab/>
      </w:r>
      <w:r w:rsidR="00812357" w:rsidRPr="00CF1D3A">
        <w:tab/>
      </w:r>
      <w:r w:rsidRPr="00CF1D3A">
        <w:t>Special Considerations</w:t>
      </w:r>
      <w:bookmarkEnd w:id="32"/>
      <w:r w:rsidR="00812357" w:rsidRPr="00CF1D3A">
        <w:t xml:space="preserve"> </w:t>
      </w:r>
    </w:p>
    <w:p w14:paraId="194A8D9C" w14:textId="2A96EC3D" w:rsidR="00D14365" w:rsidRDefault="00D14365" w:rsidP="00CF1D3A">
      <w:pPr>
        <w:rPr>
          <w:highlight w:val="yellow"/>
        </w:rPr>
      </w:pPr>
    </w:p>
    <w:p w14:paraId="446CDA3B" w14:textId="2306EB61" w:rsidR="000F3884" w:rsidRPr="00CF1D3A" w:rsidRDefault="000F3884" w:rsidP="00AB14E3">
      <w:pPr>
        <w:pStyle w:val="Heading3"/>
        <w:spacing w:before="0"/>
      </w:pPr>
      <w:bookmarkStart w:id="33" w:name="_Toc70287345"/>
      <w:r w:rsidRPr="00CF1D3A">
        <w:t>Section 2.5.1</w:t>
      </w:r>
      <w:r w:rsidRPr="00CF1D3A">
        <w:tab/>
      </w:r>
      <w:r w:rsidR="00812357" w:rsidRPr="00CF1D3A">
        <w:tab/>
      </w:r>
      <w:r w:rsidRPr="00CF1D3A">
        <w:t>Behavioral Health</w:t>
      </w:r>
      <w:bookmarkEnd w:id="33"/>
      <w:r w:rsidR="00812357" w:rsidRPr="00CF1D3A">
        <w:t xml:space="preserve"> </w:t>
      </w:r>
    </w:p>
    <w:p w14:paraId="558DE622" w14:textId="5B809A84" w:rsidR="00D14365" w:rsidRDefault="00D14365" w:rsidP="00CF1D3A">
      <w:pPr>
        <w:rPr>
          <w:highlight w:val="yellow"/>
        </w:rPr>
      </w:pPr>
    </w:p>
    <w:p w14:paraId="6FB48F38" w14:textId="7C352849" w:rsidR="00CF1D3A" w:rsidRDefault="00F55CDC" w:rsidP="00CF1D3A">
      <w:pPr>
        <w:rPr>
          <w:rFonts w:cs="Times New Roman"/>
          <w:szCs w:val="24"/>
        </w:rPr>
      </w:pPr>
      <w:r>
        <w:t xml:space="preserve">Behavioral Health </w:t>
      </w:r>
      <w:r w:rsidR="00611B81">
        <w:t xml:space="preserve">resource requests will </w:t>
      </w:r>
      <w:r w:rsidR="00EB1E75">
        <w:rPr>
          <w:rFonts w:cs="Times New Roman"/>
          <w:szCs w:val="24"/>
        </w:rPr>
        <w:t>be requested through the MAC</w:t>
      </w:r>
      <w:r w:rsidR="00EF0F11">
        <w:rPr>
          <w:rFonts w:cs="Times New Roman"/>
          <w:szCs w:val="24"/>
        </w:rPr>
        <w:t>.</w:t>
      </w:r>
    </w:p>
    <w:p w14:paraId="07D85C9D" w14:textId="51F73186" w:rsidR="005F7746" w:rsidRDefault="005F7746" w:rsidP="00CF1D3A">
      <w:pPr>
        <w:rPr>
          <w:rFonts w:cs="Times New Roman"/>
          <w:szCs w:val="24"/>
        </w:rPr>
      </w:pPr>
    </w:p>
    <w:p w14:paraId="061D6FD3" w14:textId="5D67FCF6" w:rsidR="00543232" w:rsidRPr="00BE4658" w:rsidRDefault="00014A03" w:rsidP="00AB14E3">
      <w:pPr>
        <w:pStyle w:val="Heading3"/>
        <w:spacing w:before="0"/>
      </w:pPr>
      <w:bookmarkStart w:id="34" w:name="_Toc70287346"/>
      <w:r w:rsidRPr="00BE4658">
        <w:t>S</w:t>
      </w:r>
      <w:r w:rsidR="00543232" w:rsidRPr="00BE4658">
        <w:t>ection 2.5.2</w:t>
      </w:r>
      <w:r w:rsidR="00543232" w:rsidRPr="00BE4658">
        <w:tab/>
      </w:r>
      <w:r w:rsidR="00812357" w:rsidRPr="00BE4658">
        <w:tab/>
      </w:r>
      <w:r w:rsidR="00543232" w:rsidRPr="00BE4658">
        <w:t>At-Risk Populations</w:t>
      </w:r>
      <w:bookmarkEnd w:id="34"/>
      <w:r w:rsidR="00812357" w:rsidRPr="00BE4658">
        <w:t xml:space="preserve"> </w:t>
      </w:r>
    </w:p>
    <w:p w14:paraId="2F32F84B" w14:textId="57171576" w:rsidR="00C11DD2" w:rsidRDefault="00C11DD2" w:rsidP="00BE4658">
      <w:pPr>
        <w:rPr>
          <w:highlight w:val="yellow"/>
        </w:rPr>
      </w:pPr>
    </w:p>
    <w:p w14:paraId="164068AD" w14:textId="3D1FAED7" w:rsidR="00BE4658" w:rsidRDefault="00BE4658" w:rsidP="00BE4658">
      <w:pPr>
        <w:rPr>
          <w:rFonts w:cs="Times New Roman"/>
          <w:bCs/>
          <w:szCs w:val="24"/>
        </w:rPr>
      </w:pPr>
      <w:r w:rsidRPr="0076719D">
        <w:rPr>
          <w:rFonts w:cs="Times New Roman"/>
          <w:bCs/>
          <w:szCs w:val="24"/>
        </w:rPr>
        <w:t xml:space="preserve">The </w:t>
      </w:r>
      <w:r>
        <w:rPr>
          <w:rFonts w:cs="Times New Roman"/>
          <w:bCs/>
          <w:szCs w:val="24"/>
        </w:rPr>
        <w:t xml:space="preserve">role of the </w:t>
      </w:r>
      <w:r w:rsidR="00CE0045">
        <w:rPr>
          <w:rFonts w:cs="Times New Roman"/>
          <w:szCs w:val="24"/>
        </w:rPr>
        <w:t>Region H</w:t>
      </w:r>
      <w:r w:rsidR="00BD6E46">
        <w:rPr>
          <w:rFonts w:cs="Times New Roman"/>
          <w:szCs w:val="24"/>
        </w:rPr>
        <w:t xml:space="preserve"> Healthcare Coalition</w:t>
      </w:r>
      <w:r w:rsidR="00306D3F">
        <w:rPr>
          <w:rFonts w:cs="Times New Roman"/>
          <w:szCs w:val="24"/>
        </w:rPr>
        <w:t xml:space="preserve"> </w:t>
      </w:r>
      <w:r>
        <w:rPr>
          <w:rFonts w:cs="Times New Roman"/>
          <w:bCs/>
          <w:szCs w:val="24"/>
        </w:rPr>
        <w:t xml:space="preserve">will be to disseminate information related to considerations specific to at-risk populations and people with special needs as appropriate. </w:t>
      </w:r>
    </w:p>
    <w:p w14:paraId="2B9F3852" w14:textId="77777777" w:rsidR="00BE4658" w:rsidRDefault="00BE4658" w:rsidP="00BE4658">
      <w:pPr>
        <w:rPr>
          <w:highlight w:val="yellow"/>
        </w:rPr>
      </w:pPr>
    </w:p>
    <w:p w14:paraId="34645E3C" w14:textId="4F492904" w:rsidR="00543232" w:rsidRPr="00BE4658" w:rsidRDefault="00543232" w:rsidP="00AB14E3">
      <w:pPr>
        <w:pStyle w:val="Heading3"/>
        <w:spacing w:before="0"/>
      </w:pPr>
      <w:bookmarkStart w:id="35" w:name="_Toc70287347"/>
      <w:r w:rsidRPr="00BE4658">
        <w:t>Section 2.5.3</w:t>
      </w:r>
      <w:r w:rsidRPr="00BE4658">
        <w:tab/>
      </w:r>
      <w:r w:rsidR="00812357" w:rsidRPr="00BE4658">
        <w:tab/>
      </w:r>
      <w:r w:rsidRPr="00BE4658">
        <w:t>Situational Awareness</w:t>
      </w:r>
      <w:bookmarkEnd w:id="35"/>
    </w:p>
    <w:p w14:paraId="1EC3FCE1" w14:textId="15F55240" w:rsidR="00C11DD2" w:rsidRDefault="00C11DD2" w:rsidP="00C11DD2">
      <w:pPr>
        <w:rPr>
          <w:highlight w:val="yellow"/>
        </w:rPr>
      </w:pPr>
    </w:p>
    <w:p w14:paraId="3D4B2EAA" w14:textId="40D6FE2D" w:rsidR="002764F4" w:rsidRPr="00F55CDC" w:rsidRDefault="002764F4" w:rsidP="002764F4">
      <w:r w:rsidRPr="00F55CDC">
        <w:t xml:space="preserve">The process for </w:t>
      </w:r>
      <w:r>
        <w:t xml:space="preserve">maintaining situational awareness is described in the </w:t>
      </w:r>
      <w:r w:rsidR="00CE0045">
        <w:rPr>
          <w:rFonts w:cs="Times New Roman"/>
          <w:szCs w:val="24"/>
        </w:rPr>
        <w:t>Region H Healthcare Coalition Response Plan</w:t>
      </w:r>
      <w:r w:rsidR="00306D3F">
        <w:rPr>
          <w:rFonts w:cs="Times New Roman"/>
          <w:szCs w:val="24"/>
        </w:rPr>
        <w:t xml:space="preserve"> </w:t>
      </w:r>
      <w:r>
        <w:rPr>
          <w:rFonts w:cs="Times New Roman"/>
          <w:szCs w:val="24"/>
        </w:rPr>
        <w:t>(Maintaining Situational Awareness).</w:t>
      </w:r>
    </w:p>
    <w:p w14:paraId="0BB124BB" w14:textId="2218D006" w:rsidR="00543232" w:rsidRPr="002764F4" w:rsidRDefault="00543232" w:rsidP="00AB14E3">
      <w:pPr>
        <w:pStyle w:val="Heading3"/>
        <w:spacing w:before="0"/>
      </w:pPr>
      <w:bookmarkStart w:id="36" w:name="_Toc70287348"/>
      <w:r w:rsidRPr="002764F4">
        <w:lastRenderedPageBreak/>
        <w:t>Section 2.5.4</w:t>
      </w:r>
      <w:r w:rsidRPr="002764F4">
        <w:tab/>
      </w:r>
      <w:r w:rsidR="00812357" w:rsidRPr="002764F4">
        <w:tab/>
      </w:r>
      <w:r w:rsidRPr="002764F4">
        <w:t>Communications</w:t>
      </w:r>
      <w:bookmarkEnd w:id="36"/>
    </w:p>
    <w:p w14:paraId="2CF14634" w14:textId="0BD53444" w:rsidR="002764F4" w:rsidRDefault="002764F4" w:rsidP="002764F4">
      <w:pPr>
        <w:rPr>
          <w:highlight w:val="yellow"/>
        </w:rPr>
      </w:pPr>
    </w:p>
    <w:p w14:paraId="40EA0790" w14:textId="637872F6" w:rsidR="00105C4E" w:rsidRDefault="002764F4" w:rsidP="002764F4">
      <w:pPr>
        <w:rPr>
          <w:rFonts w:cs="Times New Roman"/>
          <w:szCs w:val="24"/>
        </w:rPr>
      </w:pPr>
      <w:r w:rsidRPr="00F55CDC">
        <w:t xml:space="preserve">The process for </w:t>
      </w:r>
      <w:r>
        <w:t xml:space="preserve">maintaining </w:t>
      </w:r>
      <w:r w:rsidR="00220255">
        <w:t xml:space="preserve">communications </w:t>
      </w:r>
      <w:r>
        <w:t xml:space="preserve">is described in the </w:t>
      </w:r>
      <w:r w:rsidR="00CE0045">
        <w:rPr>
          <w:rFonts w:cs="Times New Roman"/>
          <w:szCs w:val="24"/>
        </w:rPr>
        <w:t>Region H Healthcare Coalition Response Plan</w:t>
      </w:r>
      <w:r>
        <w:rPr>
          <w:rFonts w:cs="Times New Roman"/>
          <w:szCs w:val="24"/>
        </w:rPr>
        <w:t xml:space="preserve"> (</w:t>
      </w:r>
      <w:r w:rsidR="00EB1E75">
        <w:rPr>
          <w:rFonts w:cs="Times New Roman"/>
          <w:szCs w:val="24"/>
        </w:rPr>
        <w:t>Notification</w:t>
      </w:r>
      <w:r w:rsidR="00127883">
        <w:rPr>
          <w:rFonts w:cs="Times New Roman"/>
          <w:szCs w:val="24"/>
        </w:rPr>
        <w:t xml:space="preserve"> Process </w:t>
      </w:r>
      <w:r w:rsidR="004C73AB">
        <w:rPr>
          <w:rFonts w:cs="Times New Roman"/>
          <w:szCs w:val="24"/>
        </w:rPr>
        <w:t xml:space="preserve">and Attachment </w:t>
      </w:r>
      <w:r w:rsidR="003E5AF5">
        <w:rPr>
          <w:rFonts w:cs="Times New Roman"/>
          <w:szCs w:val="24"/>
        </w:rPr>
        <w:t>2</w:t>
      </w:r>
      <w:r w:rsidR="004C73AB">
        <w:rPr>
          <w:rFonts w:cs="Times New Roman"/>
          <w:szCs w:val="24"/>
        </w:rPr>
        <w:t>: Healthcare Coalition Communications Flow</w:t>
      </w:r>
      <w:r w:rsidR="00127883">
        <w:rPr>
          <w:rFonts w:cs="Times New Roman"/>
          <w:szCs w:val="24"/>
        </w:rPr>
        <w:t>chart</w:t>
      </w:r>
      <w:r>
        <w:rPr>
          <w:rFonts w:cs="Times New Roman"/>
          <w:szCs w:val="24"/>
        </w:rPr>
        <w:t>).</w:t>
      </w:r>
      <w:r w:rsidR="00127883">
        <w:rPr>
          <w:rFonts w:cs="Times New Roman"/>
          <w:szCs w:val="24"/>
        </w:rPr>
        <w:t xml:space="preserve">  </w:t>
      </w:r>
      <w:r w:rsidR="00105C4E">
        <w:rPr>
          <w:rFonts w:cs="Times New Roman"/>
          <w:szCs w:val="24"/>
        </w:rPr>
        <w:t>The Coalition maintains a comprehensive contact list of all coalition</w:t>
      </w:r>
      <w:r w:rsidR="00290A08">
        <w:rPr>
          <w:rFonts w:cs="Times New Roman"/>
          <w:szCs w:val="24"/>
        </w:rPr>
        <w:t xml:space="preserve"> members that is regularly updated.</w:t>
      </w:r>
    </w:p>
    <w:p w14:paraId="4E2AAA37" w14:textId="77777777" w:rsidR="004C73AB" w:rsidRDefault="004C73AB" w:rsidP="002764F4">
      <w:pPr>
        <w:rPr>
          <w:rFonts w:cs="Times New Roman"/>
          <w:szCs w:val="24"/>
        </w:rPr>
      </w:pPr>
    </w:p>
    <w:p w14:paraId="5DD330C5" w14:textId="0968F328" w:rsidR="00543232" w:rsidRPr="00290A08" w:rsidRDefault="00543232" w:rsidP="00AB14E3">
      <w:pPr>
        <w:pStyle w:val="Heading3"/>
        <w:spacing w:before="0"/>
      </w:pPr>
      <w:bookmarkStart w:id="37" w:name="_Toc70287349"/>
      <w:r w:rsidRPr="00290A08">
        <w:t>Section 2.6</w:t>
      </w:r>
      <w:r w:rsidRPr="00290A08">
        <w:tab/>
      </w:r>
      <w:r w:rsidR="00812357" w:rsidRPr="00290A08">
        <w:tab/>
      </w:r>
      <w:r w:rsidRPr="00290A08">
        <w:t>Training and Exercises</w:t>
      </w:r>
      <w:bookmarkEnd w:id="37"/>
    </w:p>
    <w:p w14:paraId="1A44EEF8" w14:textId="31EEAE23" w:rsidR="002E078A" w:rsidRDefault="002E078A" w:rsidP="002E078A">
      <w:pPr>
        <w:rPr>
          <w:highlight w:val="yellow"/>
        </w:rPr>
      </w:pPr>
    </w:p>
    <w:p w14:paraId="26E57156" w14:textId="77777777" w:rsidR="001214E5" w:rsidRPr="00290A08" w:rsidRDefault="001214E5" w:rsidP="001214E5">
      <w:pPr>
        <w:rPr>
          <w:bCs/>
          <w:highlight w:val="yellow"/>
        </w:rPr>
      </w:pPr>
      <w:r w:rsidRPr="00290A08">
        <w:rPr>
          <w:bCs/>
        </w:rPr>
        <w:t xml:space="preserve">Exercises of this plan will be determined by state and/or regulatory requirements </w:t>
      </w:r>
      <w:r>
        <w:rPr>
          <w:bCs/>
        </w:rPr>
        <w:t xml:space="preserve">and per Coalition guidelines.  </w:t>
      </w:r>
    </w:p>
    <w:p w14:paraId="443B0969" w14:textId="77777777" w:rsidR="00290A08" w:rsidRDefault="00290A08" w:rsidP="00AB14E3">
      <w:pPr>
        <w:pStyle w:val="Heading3"/>
        <w:spacing w:before="0"/>
        <w:rPr>
          <w:highlight w:val="yellow"/>
        </w:rPr>
      </w:pPr>
    </w:p>
    <w:p w14:paraId="2A8DA6ED" w14:textId="0BD23162" w:rsidR="00543232" w:rsidRPr="0031017B" w:rsidRDefault="00543232" w:rsidP="00AB14E3">
      <w:pPr>
        <w:pStyle w:val="Heading3"/>
        <w:spacing w:before="0"/>
      </w:pPr>
      <w:bookmarkStart w:id="38" w:name="_Toc70287350"/>
      <w:r w:rsidRPr="00236D0F">
        <w:t>Section 2.7</w:t>
      </w:r>
      <w:r w:rsidRPr="00236D0F">
        <w:tab/>
      </w:r>
      <w:r w:rsidR="00812357" w:rsidRPr="00236D0F">
        <w:tab/>
      </w:r>
      <w:r w:rsidRPr="00236D0F">
        <w:t>Deactivation and Recovery</w:t>
      </w:r>
      <w:bookmarkEnd w:id="38"/>
    </w:p>
    <w:p w14:paraId="19BD2E35" w14:textId="49DE31F0" w:rsidR="0031017B" w:rsidRDefault="0031017B" w:rsidP="0031017B">
      <w:pPr>
        <w:rPr>
          <w:highlight w:val="yellow"/>
        </w:rPr>
      </w:pPr>
    </w:p>
    <w:p w14:paraId="6C2EA06C" w14:textId="5B8641F3" w:rsidR="0031017B" w:rsidRDefault="0031017B" w:rsidP="0031017B">
      <w:pPr>
        <w:rPr>
          <w:rFonts w:cs="Times New Roman"/>
          <w:bCs/>
          <w:szCs w:val="24"/>
        </w:rPr>
      </w:pPr>
      <w:r w:rsidRPr="0031017B">
        <w:t xml:space="preserve">The </w:t>
      </w:r>
      <w:r w:rsidR="00CE0045">
        <w:rPr>
          <w:rFonts w:cs="Times New Roman"/>
          <w:szCs w:val="24"/>
        </w:rPr>
        <w:t>Region H</w:t>
      </w:r>
      <w:r w:rsidR="00BD6E46">
        <w:rPr>
          <w:rFonts w:cs="Times New Roman"/>
          <w:szCs w:val="24"/>
        </w:rPr>
        <w:t xml:space="preserve"> Healthcare Coalition</w:t>
      </w:r>
      <w:r w:rsidR="00306D3F">
        <w:rPr>
          <w:rFonts w:cs="Times New Roman"/>
          <w:szCs w:val="24"/>
        </w:rPr>
        <w:t xml:space="preserve"> </w:t>
      </w:r>
      <w:r w:rsidRPr="0031017B">
        <w:t xml:space="preserve">will support the Deactivation and Recovery process as appropriate.  The Coalition will </w:t>
      </w:r>
      <w:r w:rsidRPr="0031017B">
        <w:rPr>
          <w:rFonts w:cs="Times New Roman"/>
          <w:bCs/>
          <w:szCs w:val="24"/>
        </w:rPr>
        <w:t>disseminate information related to after-action reporting, reimbursement, and</w:t>
      </w:r>
      <w:r>
        <w:rPr>
          <w:rFonts w:cs="Times New Roman"/>
          <w:bCs/>
          <w:szCs w:val="24"/>
        </w:rPr>
        <w:t xml:space="preserve"> analysis/archiving of incident documentation as appropriate.</w:t>
      </w:r>
    </w:p>
    <w:p w14:paraId="0193F0DA" w14:textId="238B8947" w:rsidR="00E20B69" w:rsidRDefault="00E20B69" w:rsidP="0031017B">
      <w:pPr>
        <w:rPr>
          <w:rFonts w:cs="Times New Roman"/>
          <w:bCs/>
          <w:szCs w:val="24"/>
        </w:rPr>
      </w:pPr>
    </w:p>
    <w:p w14:paraId="3B1E3778" w14:textId="2603984F" w:rsidR="00E20B69" w:rsidRPr="0031017B" w:rsidRDefault="00E20B69" w:rsidP="0031017B">
      <w:pPr>
        <w:rPr>
          <w:highlight w:val="yellow"/>
        </w:rPr>
      </w:pPr>
      <w:r>
        <w:rPr>
          <w:rFonts w:cs="Times New Roman"/>
          <w:bCs/>
          <w:szCs w:val="24"/>
        </w:rPr>
        <w:t xml:space="preserve">The process for demobilization of resources is described in the </w:t>
      </w:r>
      <w:r w:rsidR="00CE0045">
        <w:rPr>
          <w:rFonts w:cs="Times New Roman"/>
          <w:szCs w:val="24"/>
        </w:rPr>
        <w:t>Region H Healthcare Coalition Response Plan</w:t>
      </w:r>
      <w:r w:rsidR="00306D3F">
        <w:rPr>
          <w:rFonts w:cs="Times New Roman"/>
          <w:szCs w:val="24"/>
        </w:rPr>
        <w:t xml:space="preserve"> </w:t>
      </w:r>
      <w:r>
        <w:rPr>
          <w:rFonts w:cs="Times New Roman"/>
          <w:szCs w:val="24"/>
        </w:rPr>
        <w:t>(</w:t>
      </w:r>
      <w:r w:rsidR="0084413A">
        <w:rPr>
          <w:rFonts w:cs="Times New Roman"/>
          <w:szCs w:val="24"/>
        </w:rPr>
        <w:t>Demobilizing Resources</w:t>
      </w:r>
      <w:r w:rsidR="000E7188">
        <w:rPr>
          <w:rFonts w:cs="Times New Roman"/>
          <w:szCs w:val="24"/>
        </w:rPr>
        <w:t>)</w:t>
      </w:r>
      <w:r>
        <w:rPr>
          <w:rFonts w:cs="Times New Roman"/>
          <w:szCs w:val="24"/>
        </w:rPr>
        <w:t>.</w:t>
      </w:r>
    </w:p>
    <w:p w14:paraId="258D27E2" w14:textId="4D4C7374" w:rsidR="00E57201" w:rsidRDefault="00E57201" w:rsidP="00AB14E3">
      <w:pPr>
        <w:rPr>
          <w:rFonts w:cs="Times New Roman"/>
          <w:b/>
          <w:szCs w:val="24"/>
          <w:highlight w:val="yellow"/>
        </w:rPr>
      </w:pPr>
    </w:p>
    <w:p w14:paraId="7EFFD73F" w14:textId="77777777" w:rsidR="00543232" w:rsidRPr="0031017B" w:rsidRDefault="00543232" w:rsidP="00AB14E3">
      <w:pPr>
        <w:pStyle w:val="Heading1"/>
      </w:pPr>
      <w:bookmarkStart w:id="39" w:name="_Toc70287351"/>
      <w:r w:rsidRPr="0031017B">
        <w:t>Section 3</w:t>
      </w:r>
      <w:r w:rsidRPr="0031017B">
        <w:tab/>
        <w:t>Appendices</w:t>
      </w:r>
      <w:bookmarkEnd w:id="39"/>
    </w:p>
    <w:p w14:paraId="37F18353" w14:textId="77777777" w:rsidR="00543232" w:rsidRPr="006F11A6" w:rsidRDefault="00543232" w:rsidP="00AB14E3">
      <w:pPr>
        <w:rPr>
          <w:rFonts w:cs="Times New Roman"/>
          <w:b/>
          <w:szCs w:val="24"/>
          <w:highlight w:val="yellow"/>
        </w:rPr>
      </w:pPr>
    </w:p>
    <w:p w14:paraId="4747CF4F" w14:textId="1C72B45E" w:rsidR="00543232" w:rsidRPr="00E20B69" w:rsidRDefault="00543232" w:rsidP="00AB14E3">
      <w:pPr>
        <w:pStyle w:val="Heading2"/>
      </w:pPr>
      <w:bookmarkStart w:id="40" w:name="_Toc70287352"/>
      <w:r w:rsidRPr="00E20B69">
        <w:t>Section 3.1</w:t>
      </w:r>
      <w:r w:rsidRPr="00E20B69">
        <w:tab/>
      </w:r>
      <w:r w:rsidR="00E20B69" w:rsidRPr="00E20B69">
        <w:t xml:space="preserve">Approval </w:t>
      </w:r>
      <w:r w:rsidRPr="00E20B69">
        <w:t>Authorit</w:t>
      </w:r>
      <w:r w:rsidR="00E20B69" w:rsidRPr="00E20B69">
        <w:t>y</w:t>
      </w:r>
      <w:bookmarkEnd w:id="40"/>
    </w:p>
    <w:p w14:paraId="28E8E078" w14:textId="777E2CB9" w:rsidR="00543232" w:rsidRDefault="00543232" w:rsidP="00AB14E3">
      <w:pPr>
        <w:rPr>
          <w:rFonts w:cs="Times New Roman"/>
          <w:b/>
          <w:szCs w:val="24"/>
          <w:highlight w:val="yellow"/>
        </w:rPr>
      </w:pPr>
    </w:p>
    <w:p w14:paraId="6BA2B296" w14:textId="4454E135" w:rsidR="002E078A" w:rsidRPr="006F11A6" w:rsidRDefault="001214E5" w:rsidP="00AB14E3">
      <w:pPr>
        <w:rPr>
          <w:rFonts w:cs="Times New Roman"/>
          <w:b/>
          <w:szCs w:val="24"/>
          <w:highlight w:val="yellow"/>
        </w:rPr>
      </w:pPr>
      <w:r>
        <w:rPr>
          <w:rFonts w:cs="Times New Roman"/>
          <w:bCs/>
          <w:szCs w:val="24"/>
        </w:rPr>
        <w:t xml:space="preserve">Approval authority for this Annex is as described in the </w:t>
      </w:r>
      <w:r>
        <w:rPr>
          <w:rFonts w:cs="Times New Roman"/>
          <w:szCs w:val="24"/>
        </w:rPr>
        <w:t>Region H Healthcare Coalition Response Plan</w:t>
      </w:r>
      <w:r w:rsidR="000D525E" w:rsidRPr="000D525E">
        <w:rPr>
          <w:rFonts w:cs="Times New Roman"/>
          <w:bCs/>
          <w:szCs w:val="24"/>
        </w:rPr>
        <w:t>.</w:t>
      </w:r>
    </w:p>
    <w:p w14:paraId="43452C08" w14:textId="77777777" w:rsidR="000D525E" w:rsidRDefault="000D525E" w:rsidP="00AB14E3">
      <w:pPr>
        <w:pStyle w:val="Heading2"/>
      </w:pPr>
    </w:p>
    <w:p w14:paraId="08F81C1C" w14:textId="2D5F7CD8" w:rsidR="00543232" w:rsidRPr="002F5886" w:rsidRDefault="00543232" w:rsidP="00AB14E3">
      <w:pPr>
        <w:pStyle w:val="Heading2"/>
      </w:pPr>
      <w:bookmarkStart w:id="41" w:name="_Toc70287353"/>
      <w:r w:rsidRPr="002F5886">
        <w:t>Section 3.2</w:t>
      </w:r>
      <w:r w:rsidRPr="002F5886">
        <w:tab/>
        <w:t>Additional Resources/References</w:t>
      </w:r>
      <w:bookmarkEnd w:id="41"/>
      <w:r w:rsidRPr="002F5886">
        <w:tab/>
      </w:r>
    </w:p>
    <w:p w14:paraId="41249B3E" w14:textId="66AF5814" w:rsidR="00543232" w:rsidRDefault="00543232" w:rsidP="00AB14E3">
      <w:pPr>
        <w:rPr>
          <w:highlight w:val="yellow"/>
        </w:rPr>
      </w:pPr>
    </w:p>
    <w:p w14:paraId="6FD2E0E9" w14:textId="413316E2" w:rsidR="002F5886" w:rsidRPr="006F11A6" w:rsidRDefault="002F5886" w:rsidP="00AB14E3">
      <w:pPr>
        <w:rPr>
          <w:highlight w:val="yellow"/>
        </w:rPr>
      </w:pPr>
      <w:r w:rsidRPr="002F5886">
        <w:t xml:space="preserve">This Annex is supplemented by information contained in the </w:t>
      </w:r>
      <w:r w:rsidR="00CE0045">
        <w:rPr>
          <w:rFonts w:cs="Times New Roman"/>
          <w:szCs w:val="24"/>
        </w:rPr>
        <w:t>Region H Healthcare Coalition Response Plan</w:t>
      </w:r>
      <w:r w:rsidR="0084413A">
        <w:rPr>
          <w:rFonts w:cs="Times New Roman"/>
          <w:szCs w:val="24"/>
        </w:rPr>
        <w:t xml:space="preserve">, including </w:t>
      </w:r>
      <w:r w:rsidR="00C759D8">
        <w:rPr>
          <w:rFonts w:cs="Times New Roman"/>
          <w:szCs w:val="24"/>
        </w:rPr>
        <w:t>Annexes</w:t>
      </w:r>
      <w:r w:rsidR="0084413A">
        <w:rPr>
          <w:rFonts w:cs="Times New Roman"/>
          <w:szCs w:val="24"/>
        </w:rPr>
        <w:t xml:space="preserve"> and Attachments.</w:t>
      </w:r>
      <w:r>
        <w:rPr>
          <w:rFonts w:cs="Times New Roman"/>
          <w:szCs w:val="24"/>
        </w:rPr>
        <w:t xml:space="preserve">  </w:t>
      </w:r>
    </w:p>
    <w:sectPr w:rsidR="002F5886" w:rsidRPr="006F11A6" w:rsidSect="00F3269E">
      <w:headerReference w:type="default" r:id="rId13"/>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2A6DB" w14:textId="77777777" w:rsidR="004F30C6" w:rsidRDefault="004F30C6" w:rsidP="00E57201">
      <w:r>
        <w:separator/>
      </w:r>
    </w:p>
  </w:endnote>
  <w:endnote w:type="continuationSeparator" w:id="0">
    <w:p w14:paraId="5F3B177C" w14:textId="77777777" w:rsidR="004F30C6" w:rsidRDefault="004F30C6" w:rsidP="00E57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629650"/>
      <w:docPartObj>
        <w:docPartGallery w:val="Page Numbers (Bottom of Page)"/>
        <w:docPartUnique/>
      </w:docPartObj>
    </w:sdtPr>
    <w:sdtEndPr>
      <w:rPr>
        <w:noProof/>
      </w:rPr>
    </w:sdtEndPr>
    <w:sdtContent>
      <w:p w14:paraId="5D5A19C2" w14:textId="747F3487" w:rsidR="00236D0F" w:rsidRDefault="00236D0F">
        <w:pPr>
          <w:pStyle w:val="Footer"/>
          <w:jc w:val="center"/>
        </w:pPr>
        <w:r>
          <w:fldChar w:fldCharType="begin"/>
        </w:r>
        <w:r>
          <w:instrText xml:space="preserve"> PAGE   \* MERGEFORMAT </w:instrText>
        </w:r>
        <w:r>
          <w:fldChar w:fldCharType="separate"/>
        </w:r>
        <w:r w:rsidR="001214E5">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C346F" w14:textId="77777777" w:rsidR="004F30C6" w:rsidRDefault="004F30C6" w:rsidP="00E57201">
      <w:r>
        <w:separator/>
      </w:r>
    </w:p>
  </w:footnote>
  <w:footnote w:type="continuationSeparator" w:id="0">
    <w:p w14:paraId="77CFAC1D" w14:textId="77777777" w:rsidR="004F30C6" w:rsidRDefault="004F30C6" w:rsidP="00E57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9AF3A" w14:textId="3AB8FFF1" w:rsidR="00236D0F" w:rsidRDefault="00236D0F" w:rsidP="00DB0F7E">
    <w:pPr>
      <w:pStyle w:val="Header"/>
      <w:jc w:val="center"/>
    </w:pPr>
    <w:r>
      <w:t>Region H Healthcare Coalition Infectious Disease Annex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20387DFC"/>
    <w:lvl w:ilvl="0">
      <w:start w:val="1"/>
      <w:numFmt w:val="decimal"/>
      <w:lvlText w:val="%1."/>
      <w:lvlJc w:val="left"/>
      <w:pPr>
        <w:ind w:left="840" w:hanging="360"/>
      </w:pPr>
      <w:rPr>
        <w:rFonts w:ascii="Times New Roman" w:hAnsi="Times New Roman" w:cs="Times New Roman" w:hint="default"/>
        <w:b w:val="0"/>
        <w:bCs w:val="0"/>
        <w:spacing w:val="-6"/>
        <w:w w:val="99"/>
        <w:sz w:val="24"/>
        <w:szCs w:val="24"/>
      </w:rPr>
    </w:lvl>
    <w:lvl w:ilvl="1">
      <w:numFmt w:val="bullet"/>
      <w:lvlText w:val="•"/>
      <w:lvlJc w:val="left"/>
      <w:pPr>
        <w:ind w:left="1716" w:hanging="360"/>
      </w:pPr>
    </w:lvl>
    <w:lvl w:ilvl="2">
      <w:numFmt w:val="bullet"/>
      <w:lvlText w:val="•"/>
      <w:lvlJc w:val="left"/>
      <w:pPr>
        <w:ind w:left="2592" w:hanging="360"/>
      </w:pPr>
    </w:lvl>
    <w:lvl w:ilvl="3">
      <w:numFmt w:val="bullet"/>
      <w:lvlText w:val="•"/>
      <w:lvlJc w:val="left"/>
      <w:pPr>
        <w:ind w:left="3468" w:hanging="360"/>
      </w:pPr>
    </w:lvl>
    <w:lvl w:ilvl="4">
      <w:numFmt w:val="bullet"/>
      <w:lvlText w:val="•"/>
      <w:lvlJc w:val="left"/>
      <w:pPr>
        <w:ind w:left="4344" w:hanging="360"/>
      </w:pPr>
    </w:lvl>
    <w:lvl w:ilvl="5">
      <w:numFmt w:val="bullet"/>
      <w:lvlText w:val="•"/>
      <w:lvlJc w:val="left"/>
      <w:pPr>
        <w:ind w:left="5220" w:hanging="360"/>
      </w:pPr>
    </w:lvl>
    <w:lvl w:ilvl="6">
      <w:numFmt w:val="bullet"/>
      <w:lvlText w:val="•"/>
      <w:lvlJc w:val="left"/>
      <w:pPr>
        <w:ind w:left="6096" w:hanging="360"/>
      </w:pPr>
    </w:lvl>
    <w:lvl w:ilvl="7">
      <w:numFmt w:val="bullet"/>
      <w:lvlText w:val="•"/>
      <w:lvlJc w:val="left"/>
      <w:pPr>
        <w:ind w:left="6972" w:hanging="360"/>
      </w:pPr>
    </w:lvl>
    <w:lvl w:ilvl="8">
      <w:numFmt w:val="bullet"/>
      <w:lvlText w:val="•"/>
      <w:lvlJc w:val="left"/>
      <w:pPr>
        <w:ind w:left="7848" w:hanging="360"/>
      </w:pPr>
    </w:lvl>
  </w:abstractNum>
  <w:abstractNum w:abstractNumId="1" w15:restartNumberingAfterBreak="0">
    <w:nsid w:val="09E954AD"/>
    <w:multiLevelType w:val="hybridMultilevel"/>
    <w:tmpl w:val="75D02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F6BF3"/>
    <w:multiLevelType w:val="hybridMultilevel"/>
    <w:tmpl w:val="0C708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C3CD1"/>
    <w:multiLevelType w:val="hybridMultilevel"/>
    <w:tmpl w:val="C62E5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82245"/>
    <w:multiLevelType w:val="hybridMultilevel"/>
    <w:tmpl w:val="BB9A7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379CE"/>
    <w:multiLevelType w:val="hybridMultilevel"/>
    <w:tmpl w:val="396C5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844D8"/>
    <w:multiLevelType w:val="hybridMultilevel"/>
    <w:tmpl w:val="B3C28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341A2"/>
    <w:multiLevelType w:val="hybridMultilevel"/>
    <w:tmpl w:val="44480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F303E"/>
    <w:multiLevelType w:val="hybridMultilevel"/>
    <w:tmpl w:val="E9EE02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A16902"/>
    <w:multiLevelType w:val="hybridMultilevel"/>
    <w:tmpl w:val="6FAA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B02B2"/>
    <w:multiLevelType w:val="hybridMultilevel"/>
    <w:tmpl w:val="17567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A4326"/>
    <w:multiLevelType w:val="hybridMultilevel"/>
    <w:tmpl w:val="95DED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86B2F"/>
    <w:multiLevelType w:val="hybridMultilevel"/>
    <w:tmpl w:val="25685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746ADF"/>
    <w:multiLevelType w:val="hybridMultilevel"/>
    <w:tmpl w:val="92AC3710"/>
    <w:lvl w:ilvl="0" w:tplc="C8121386">
      <w:start w:val="1"/>
      <w:numFmt w:val="upp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2C688A">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E6EC8A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C42C0B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73C3FC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498F06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D48915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65A66C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1D2C4C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1F36C74"/>
    <w:multiLevelType w:val="hybridMultilevel"/>
    <w:tmpl w:val="C8B6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6E22AA"/>
    <w:multiLevelType w:val="hybridMultilevel"/>
    <w:tmpl w:val="2C78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5C15F6"/>
    <w:multiLevelType w:val="hybridMultilevel"/>
    <w:tmpl w:val="96F81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17838"/>
    <w:multiLevelType w:val="hybridMultilevel"/>
    <w:tmpl w:val="95B4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201A27"/>
    <w:multiLevelType w:val="hybridMultilevel"/>
    <w:tmpl w:val="FBE0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858E3"/>
    <w:multiLevelType w:val="hybridMultilevel"/>
    <w:tmpl w:val="5DA88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7217BF"/>
    <w:multiLevelType w:val="hybridMultilevel"/>
    <w:tmpl w:val="82C2E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C55916"/>
    <w:multiLevelType w:val="hybridMultilevel"/>
    <w:tmpl w:val="C4FEC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60775C"/>
    <w:multiLevelType w:val="hybridMultilevel"/>
    <w:tmpl w:val="8CD65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8F74FC"/>
    <w:multiLevelType w:val="hybridMultilevel"/>
    <w:tmpl w:val="581ED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5A7CD1"/>
    <w:multiLevelType w:val="hybridMultilevel"/>
    <w:tmpl w:val="2F3ED8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AC1C68"/>
    <w:multiLevelType w:val="hybridMultilevel"/>
    <w:tmpl w:val="E6364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A578CA"/>
    <w:multiLevelType w:val="hybridMultilevel"/>
    <w:tmpl w:val="65A27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A26A89"/>
    <w:multiLevelType w:val="hybridMultilevel"/>
    <w:tmpl w:val="C9F430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9B76D6"/>
    <w:multiLevelType w:val="hybridMultilevel"/>
    <w:tmpl w:val="A712F47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7016442E"/>
    <w:multiLevelType w:val="hybridMultilevel"/>
    <w:tmpl w:val="DC5EC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2A6AFC"/>
    <w:multiLevelType w:val="hybridMultilevel"/>
    <w:tmpl w:val="ABC05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5E1380"/>
    <w:multiLevelType w:val="hybridMultilevel"/>
    <w:tmpl w:val="A684B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FB4C16"/>
    <w:multiLevelType w:val="hybridMultilevel"/>
    <w:tmpl w:val="6E647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24"/>
  </w:num>
  <w:num w:numId="4">
    <w:abstractNumId w:val="20"/>
  </w:num>
  <w:num w:numId="5">
    <w:abstractNumId w:val="30"/>
  </w:num>
  <w:num w:numId="6">
    <w:abstractNumId w:val="0"/>
  </w:num>
  <w:num w:numId="7">
    <w:abstractNumId w:val="27"/>
  </w:num>
  <w:num w:numId="8">
    <w:abstractNumId w:val="16"/>
  </w:num>
  <w:num w:numId="9">
    <w:abstractNumId w:val="29"/>
  </w:num>
  <w:num w:numId="10">
    <w:abstractNumId w:val="19"/>
  </w:num>
  <w:num w:numId="11">
    <w:abstractNumId w:val="31"/>
  </w:num>
  <w:num w:numId="12">
    <w:abstractNumId w:val="2"/>
  </w:num>
  <w:num w:numId="13">
    <w:abstractNumId w:val="15"/>
  </w:num>
  <w:num w:numId="14">
    <w:abstractNumId w:val="23"/>
  </w:num>
  <w:num w:numId="15">
    <w:abstractNumId w:val="32"/>
  </w:num>
  <w:num w:numId="16">
    <w:abstractNumId w:val="9"/>
  </w:num>
  <w:num w:numId="17">
    <w:abstractNumId w:val="5"/>
  </w:num>
  <w:num w:numId="18">
    <w:abstractNumId w:val="4"/>
  </w:num>
  <w:num w:numId="19">
    <w:abstractNumId w:val="26"/>
  </w:num>
  <w:num w:numId="20">
    <w:abstractNumId w:val="12"/>
  </w:num>
  <w:num w:numId="21">
    <w:abstractNumId w:val="28"/>
  </w:num>
  <w:num w:numId="22">
    <w:abstractNumId w:val="14"/>
  </w:num>
  <w:num w:numId="23">
    <w:abstractNumId w:val="21"/>
  </w:num>
  <w:num w:numId="24">
    <w:abstractNumId w:val="3"/>
  </w:num>
  <w:num w:numId="25">
    <w:abstractNumId w:val="8"/>
  </w:num>
  <w:num w:numId="26">
    <w:abstractNumId w:val="18"/>
  </w:num>
  <w:num w:numId="27">
    <w:abstractNumId w:val="6"/>
  </w:num>
  <w:num w:numId="28">
    <w:abstractNumId w:val="11"/>
  </w:num>
  <w:num w:numId="29">
    <w:abstractNumId w:val="25"/>
  </w:num>
  <w:num w:numId="30">
    <w:abstractNumId w:val="17"/>
  </w:num>
  <w:num w:numId="31">
    <w:abstractNumId w:val="10"/>
  </w:num>
  <w:num w:numId="32">
    <w:abstractNumId w:val="1"/>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884"/>
    <w:rsid w:val="00000030"/>
    <w:rsid w:val="00014A03"/>
    <w:rsid w:val="00031601"/>
    <w:rsid w:val="0009193F"/>
    <w:rsid w:val="000C2184"/>
    <w:rsid w:val="000C4245"/>
    <w:rsid w:val="000C603D"/>
    <w:rsid w:val="000D525E"/>
    <w:rsid w:val="000D7604"/>
    <w:rsid w:val="000E7188"/>
    <w:rsid w:val="000F3884"/>
    <w:rsid w:val="00105C4E"/>
    <w:rsid w:val="001214E5"/>
    <w:rsid w:val="00127883"/>
    <w:rsid w:val="001A674A"/>
    <w:rsid w:val="001A7203"/>
    <w:rsid w:val="001B6F98"/>
    <w:rsid w:val="001F3116"/>
    <w:rsid w:val="002001F8"/>
    <w:rsid w:val="00220255"/>
    <w:rsid w:val="00224202"/>
    <w:rsid w:val="00236D0F"/>
    <w:rsid w:val="00264E79"/>
    <w:rsid w:val="002764F4"/>
    <w:rsid w:val="0028145F"/>
    <w:rsid w:val="00290A08"/>
    <w:rsid w:val="00293DA7"/>
    <w:rsid w:val="002A6C3B"/>
    <w:rsid w:val="002A7E09"/>
    <w:rsid w:val="002E078A"/>
    <w:rsid w:val="002F5886"/>
    <w:rsid w:val="00306D3F"/>
    <w:rsid w:val="0031017B"/>
    <w:rsid w:val="00344420"/>
    <w:rsid w:val="0035207F"/>
    <w:rsid w:val="00367F0D"/>
    <w:rsid w:val="00384FF8"/>
    <w:rsid w:val="00394514"/>
    <w:rsid w:val="003C02B3"/>
    <w:rsid w:val="003D3150"/>
    <w:rsid w:val="003D65EC"/>
    <w:rsid w:val="003E5AF5"/>
    <w:rsid w:val="00431008"/>
    <w:rsid w:val="00474EDA"/>
    <w:rsid w:val="004C73AB"/>
    <w:rsid w:val="004E4C36"/>
    <w:rsid w:val="004F30C6"/>
    <w:rsid w:val="004F32EC"/>
    <w:rsid w:val="00543232"/>
    <w:rsid w:val="005571BB"/>
    <w:rsid w:val="00563D54"/>
    <w:rsid w:val="00586614"/>
    <w:rsid w:val="005C1459"/>
    <w:rsid w:val="005C6151"/>
    <w:rsid w:val="005D271E"/>
    <w:rsid w:val="005F7746"/>
    <w:rsid w:val="00611B81"/>
    <w:rsid w:val="00677CD3"/>
    <w:rsid w:val="0069092E"/>
    <w:rsid w:val="00695389"/>
    <w:rsid w:val="006C01F3"/>
    <w:rsid w:val="006E76C2"/>
    <w:rsid w:val="006F11A6"/>
    <w:rsid w:val="00704D64"/>
    <w:rsid w:val="00714E29"/>
    <w:rsid w:val="007240FC"/>
    <w:rsid w:val="00745D13"/>
    <w:rsid w:val="00762E87"/>
    <w:rsid w:val="0076719D"/>
    <w:rsid w:val="0079102A"/>
    <w:rsid w:val="007A15F4"/>
    <w:rsid w:val="007A1AD4"/>
    <w:rsid w:val="007A3B13"/>
    <w:rsid w:val="00807A25"/>
    <w:rsid w:val="00812357"/>
    <w:rsid w:val="00837EA2"/>
    <w:rsid w:val="0084413A"/>
    <w:rsid w:val="00892E16"/>
    <w:rsid w:val="008A38A8"/>
    <w:rsid w:val="008E7C64"/>
    <w:rsid w:val="00930235"/>
    <w:rsid w:val="009361FA"/>
    <w:rsid w:val="00961A9C"/>
    <w:rsid w:val="009706B0"/>
    <w:rsid w:val="00974DED"/>
    <w:rsid w:val="00981E79"/>
    <w:rsid w:val="009976BF"/>
    <w:rsid w:val="009D50B7"/>
    <w:rsid w:val="00A07A65"/>
    <w:rsid w:val="00A13860"/>
    <w:rsid w:val="00A24605"/>
    <w:rsid w:val="00A34AF3"/>
    <w:rsid w:val="00A73CA4"/>
    <w:rsid w:val="00A92D23"/>
    <w:rsid w:val="00AB14E3"/>
    <w:rsid w:val="00B20CD2"/>
    <w:rsid w:val="00B37EC7"/>
    <w:rsid w:val="00B401C7"/>
    <w:rsid w:val="00B83468"/>
    <w:rsid w:val="00B90C0C"/>
    <w:rsid w:val="00BA31E2"/>
    <w:rsid w:val="00BD2CAB"/>
    <w:rsid w:val="00BD6E46"/>
    <w:rsid w:val="00BE4658"/>
    <w:rsid w:val="00BE514D"/>
    <w:rsid w:val="00C11DD2"/>
    <w:rsid w:val="00C22DBE"/>
    <w:rsid w:val="00C33DA8"/>
    <w:rsid w:val="00C759D8"/>
    <w:rsid w:val="00C863DA"/>
    <w:rsid w:val="00CA015F"/>
    <w:rsid w:val="00CC146A"/>
    <w:rsid w:val="00CE0045"/>
    <w:rsid w:val="00CF1802"/>
    <w:rsid w:val="00CF1D3A"/>
    <w:rsid w:val="00D14365"/>
    <w:rsid w:val="00D45642"/>
    <w:rsid w:val="00D57B0E"/>
    <w:rsid w:val="00D836DF"/>
    <w:rsid w:val="00DB0F7E"/>
    <w:rsid w:val="00DB33F3"/>
    <w:rsid w:val="00DC4179"/>
    <w:rsid w:val="00DD38AD"/>
    <w:rsid w:val="00DE42D3"/>
    <w:rsid w:val="00DF5C9A"/>
    <w:rsid w:val="00E03168"/>
    <w:rsid w:val="00E051B0"/>
    <w:rsid w:val="00E16614"/>
    <w:rsid w:val="00E16B66"/>
    <w:rsid w:val="00E20B69"/>
    <w:rsid w:val="00E57201"/>
    <w:rsid w:val="00E610FE"/>
    <w:rsid w:val="00E647A4"/>
    <w:rsid w:val="00E736EE"/>
    <w:rsid w:val="00E842F1"/>
    <w:rsid w:val="00EB1E75"/>
    <w:rsid w:val="00ED6B04"/>
    <w:rsid w:val="00EF0F11"/>
    <w:rsid w:val="00F27C34"/>
    <w:rsid w:val="00F3269E"/>
    <w:rsid w:val="00F55CDC"/>
    <w:rsid w:val="00F737C3"/>
    <w:rsid w:val="00FE1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C1839"/>
  <w15:chartTrackingRefBased/>
  <w15:docId w15:val="{7B85C7A9-3385-4770-A6B3-D627F3F5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884"/>
    <w:rPr>
      <w:rFonts w:cstheme="minorBidi"/>
      <w:szCs w:val="22"/>
    </w:rPr>
  </w:style>
  <w:style w:type="paragraph" w:styleId="Heading1">
    <w:name w:val="heading 1"/>
    <w:basedOn w:val="Normal"/>
    <w:next w:val="Normal"/>
    <w:link w:val="Heading1Char"/>
    <w:autoRedefine/>
    <w:uiPriority w:val="9"/>
    <w:qFormat/>
    <w:rsid w:val="001A7203"/>
    <w:pPr>
      <w:keepNext/>
      <w:keepLines/>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0F3884"/>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0F3884"/>
    <w:pPr>
      <w:keepNext/>
      <w:keepLines/>
      <w:spacing w:before="4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8E7C64"/>
    <w:pPr>
      <w:keepNext/>
      <w:keepLines/>
      <w:spacing w:before="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3884"/>
    <w:rPr>
      <w:rFonts w:eastAsiaTheme="majorEastAsia" w:cstheme="majorBidi"/>
      <w:b/>
      <w:szCs w:val="26"/>
    </w:rPr>
  </w:style>
  <w:style w:type="character" w:customStyle="1" w:styleId="Heading1Char">
    <w:name w:val="Heading 1 Char"/>
    <w:basedOn w:val="DefaultParagraphFont"/>
    <w:link w:val="Heading1"/>
    <w:uiPriority w:val="9"/>
    <w:rsid w:val="001A7203"/>
    <w:rPr>
      <w:rFonts w:eastAsiaTheme="majorEastAsia" w:cstheme="majorBidi"/>
      <w:b/>
      <w:sz w:val="28"/>
      <w:szCs w:val="32"/>
    </w:rPr>
  </w:style>
  <w:style w:type="paragraph" w:styleId="EnvelopeReturn">
    <w:name w:val="envelope return"/>
    <w:basedOn w:val="Normal"/>
    <w:uiPriority w:val="99"/>
    <w:semiHidden/>
    <w:unhideWhenUsed/>
    <w:rsid w:val="00E16B66"/>
    <w:rPr>
      <w:rFonts w:eastAsiaTheme="majorEastAsia" w:cstheme="majorBidi"/>
      <w:szCs w:val="20"/>
    </w:rPr>
  </w:style>
  <w:style w:type="paragraph" w:styleId="EnvelopeAddress">
    <w:name w:val="envelope address"/>
    <w:basedOn w:val="Normal"/>
    <w:uiPriority w:val="99"/>
    <w:semiHidden/>
    <w:unhideWhenUsed/>
    <w:rsid w:val="00E16B66"/>
    <w:pPr>
      <w:framePr w:w="7920" w:h="1980" w:hRule="exact" w:hSpace="180" w:wrap="auto" w:hAnchor="page" w:xAlign="center" w:yAlign="bottom"/>
      <w:ind w:left="2880"/>
    </w:pPr>
    <w:rPr>
      <w:rFonts w:eastAsiaTheme="majorEastAsia" w:cstheme="majorBidi"/>
      <w:sz w:val="28"/>
      <w:szCs w:val="24"/>
    </w:rPr>
  </w:style>
  <w:style w:type="paragraph" w:styleId="ListParagraph">
    <w:name w:val="List Paragraph"/>
    <w:basedOn w:val="Normal"/>
    <w:uiPriority w:val="34"/>
    <w:qFormat/>
    <w:rsid w:val="000F3884"/>
    <w:pPr>
      <w:ind w:left="720"/>
      <w:contextualSpacing/>
    </w:pPr>
  </w:style>
  <w:style w:type="character" w:customStyle="1" w:styleId="Heading3Char">
    <w:name w:val="Heading 3 Char"/>
    <w:basedOn w:val="DefaultParagraphFont"/>
    <w:link w:val="Heading3"/>
    <w:uiPriority w:val="9"/>
    <w:rsid w:val="000F3884"/>
    <w:rPr>
      <w:rFonts w:eastAsiaTheme="majorEastAsia" w:cstheme="majorBidi"/>
      <w:b/>
      <w:color w:val="000000" w:themeColor="text1"/>
    </w:rPr>
  </w:style>
  <w:style w:type="table" w:styleId="TableGrid">
    <w:name w:val="Table Grid"/>
    <w:basedOn w:val="TableNormal"/>
    <w:uiPriority w:val="39"/>
    <w:rsid w:val="000F3884"/>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3884"/>
    <w:rPr>
      <w:color w:val="0563C1" w:themeColor="hyperlink"/>
      <w:u w:val="single"/>
    </w:rPr>
  </w:style>
  <w:style w:type="character" w:customStyle="1" w:styleId="Heading4Char">
    <w:name w:val="Heading 4 Char"/>
    <w:basedOn w:val="DefaultParagraphFont"/>
    <w:link w:val="Heading4"/>
    <w:uiPriority w:val="9"/>
    <w:rsid w:val="008E7C64"/>
    <w:rPr>
      <w:rFonts w:eastAsiaTheme="majorEastAsia" w:cstheme="majorBidi"/>
      <w:b/>
      <w:iCs/>
      <w:szCs w:val="22"/>
    </w:rPr>
  </w:style>
  <w:style w:type="paragraph" w:styleId="Title">
    <w:name w:val="Title"/>
    <w:basedOn w:val="Normal"/>
    <w:next w:val="Normal"/>
    <w:link w:val="TitleChar"/>
    <w:uiPriority w:val="10"/>
    <w:qFormat/>
    <w:rsid w:val="000F3884"/>
    <w:pPr>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0F3884"/>
    <w:rPr>
      <w:rFonts w:eastAsiaTheme="majorEastAsia" w:cstheme="majorBidi"/>
      <w:b/>
      <w:spacing w:val="-10"/>
      <w:kern w:val="28"/>
      <w:sz w:val="32"/>
      <w:szCs w:val="56"/>
    </w:rPr>
  </w:style>
  <w:style w:type="paragraph" w:styleId="TOCHeading">
    <w:name w:val="TOC Heading"/>
    <w:basedOn w:val="Heading1"/>
    <w:next w:val="Normal"/>
    <w:uiPriority w:val="39"/>
    <w:unhideWhenUsed/>
    <w:qFormat/>
    <w:rsid w:val="00543232"/>
    <w:pPr>
      <w:spacing w:before="240" w:line="259" w:lineRule="auto"/>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543232"/>
    <w:pPr>
      <w:spacing w:after="100"/>
    </w:pPr>
  </w:style>
  <w:style w:type="paragraph" w:styleId="TOC2">
    <w:name w:val="toc 2"/>
    <w:basedOn w:val="Normal"/>
    <w:next w:val="Normal"/>
    <w:autoRedefine/>
    <w:uiPriority w:val="39"/>
    <w:unhideWhenUsed/>
    <w:rsid w:val="00543232"/>
    <w:pPr>
      <w:spacing w:after="100"/>
      <w:ind w:left="240"/>
    </w:pPr>
  </w:style>
  <w:style w:type="paragraph" w:styleId="TOC3">
    <w:name w:val="toc 3"/>
    <w:basedOn w:val="Normal"/>
    <w:next w:val="Normal"/>
    <w:autoRedefine/>
    <w:uiPriority w:val="39"/>
    <w:unhideWhenUsed/>
    <w:rsid w:val="00543232"/>
    <w:pPr>
      <w:spacing w:after="100"/>
      <w:ind w:left="480"/>
    </w:pPr>
  </w:style>
  <w:style w:type="paragraph" w:styleId="TOC4">
    <w:name w:val="toc 4"/>
    <w:basedOn w:val="Normal"/>
    <w:next w:val="Normal"/>
    <w:autoRedefine/>
    <w:uiPriority w:val="39"/>
    <w:unhideWhenUsed/>
    <w:rsid w:val="00344420"/>
    <w:pPr>
      <w:spacing w:after="100"/>
      <w:ind w:left="720"/>
    </w:pPr>
  </w:style>
  <w:style w:type="paragraph" w:styleId="Header">
    <w:name w:val="header"/>
    <w:basedOn w:val="Normal"/>
    <w:link w:val="HeaderChar"/>
    <w:uiPriority w:val="99"/>
    <w:unhideWhenUsed/>
    <w:rsid w:val="00E57201"/>
    <w:pPr>
      <w:tabs>
        <w:tab w:val="center" w:pos="4680"/>
        <w:tab w:val="right" w:pos="9360"/>
      </w:tabs>
    </w:pPr>
  </w:style>
  <w:style w:type="character" w:customStyle="1" w:styleId="HeaderChar">
    <w:name w:val="Header Char"/>
    <w:basedOn w:val="DefaultParagraphFont"/>
    <w:link w:val="Header"/>
    <w:uiPriority w:val="99"/>
    <w:rsid w:val="00E57201"/>
    <w:rPr>
      <w:rFonts w:cstheme="minorBidi"/>
      <w:szCs w:val="22"/>
    </w:rPr>
  </w:style>
  <w:style w:type="paragraph" w:styleId="Footer">
    <w:name w:val="footer"/>
    <w:basedOn w:val="Normal"/>
    <w:link w:val="FooterChar"/>
    <w:uiPriority w:val="99"/>
    <w:unhideWhenUsed/>
    <w:rsid w:val="00E57201"/>
    <w:pPr>
      <w:tabs>
        <w:tab w:val="center" w:pos="4680"/>
        <w:tab w:val="right" w:pos="9360"/>
      </w:tabs>
    </w:pPr>
  </w:style>
  <w:style w:type="character" w:customStyle="1" w:styleId="FooterChar">
    <w:name w:val="Footer Char"/>
    <w:basedOn w:val="DefaultParagraphFont"/>
    <w:link w:val="Footer"/>
    <w:uiPriority w:val="99"/>
    <w:rsid w:val="00E57201"/>
    <w:rPr>
      <w:rFonts w:cstheme="minorBidi"/>
      <w:szCs w:val="22"/>
    </w:rPr>
  </w:style>
  <w:style w:type="paragraph" w:styleId="NoSpacing">
    <w:name w:val="No Spacing"/>
    <w:link w:val="NoSpacingChar"/>
    <w:uiPriority w:val="1"/>
    <w:qFormat/>
    <w:rsid w:val="00F3269E"/>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3269E"/>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85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2021-04-28T00:00:00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88DE4535F2D84BA389D8EF0F7D097D" ma:contentTypeVersion="10" ma:contentTypeDescription="Create a new document." ma:contentTypeScope="" ma:versionID="67974d7f2626ccb315269c83991a22a1">
  <xsd:schema xmlns:xsd="http://www.w3.org/2001/XMLSchema" xmlns:xs="http://www.w3.org/2001/XMLSchema" xmlns:p="http://schemas.microsoft.com/office/2006/metadata/properties" xmlns:ns3="e4f2f308-d8f8-4044-adf7-97c6cf9ec73a" targetNamespace="http://schemas.microsoft.com/office/2006/metadata/properties" ma:root="true" ma:fieldsID="6ed7e42e2898e519a2c6817ea5e45a6c" ns3:_="">
    <xsd:import namespace="e4f2f308-d8f8-4044-adf7-97c6cf9ec7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2f308-d8f8-4044-adf7-97c6cf9ec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9936E4-413B-4392-B5C5-A7CCEDAD8A28}">
  <ds:schemaRefs>
    <ds:schemaRef ds:uri="http://schemas.openxmlformats.org/officeDocument/2006/bibliography"/>
  </ds:schemaRefs>
</ds:datastoreItem>
</file>

<file path=customXml/itemProps3.xml><?xml version="1.0" encoding="utf-8"?>
<ds:datastoreItem xmlns:ds="http://schemas.openxmlformats.org/officeDocument/2006/customXml" ds:itemID="{B2D9D0F8-9455-4078-BCAE-A46074B63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2f308-d8f8-4044-adf7-97c6cf9ec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42B82B-29A8-4239-A1B6-473667BDA280}">
  <ds:schemaRefs>
    <ds:schemaRef ds:uri="http://schemas.microsoft.com/sharepoint/v3/contenttype/forms"/>
  </ds:schemaRefs>
</ds:datastoreItem>
</file>

<file path=customXml/itemProps5.xml><?xml version="1.0" encoding="utf-8"?>
<ds:datastoreItem xmlns:ds="http://schemas.openxmlformats.org/officeDocument/2006/customXml" ds:itemID="{73F0E732-176A-4C0E-966B-FF309C8B71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10</Pages>
  <Words>2501</Words>
  <Characters>14260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Carter</dc:creator>
  <cp:keywords/>
  <dc:description/>
  <cp:lastModifiedBy>Craft, Megan</cp:lastModifiedBy>
  <cp:revision>2</cp:revision>
  <dcterms:created xsi:type="dcterms:W3CDTF">2021-05-20T11:41:00Z</dcterms:created>
  <dcterms:modified xsi:type="dcterms:W3CDTF">2021-05-20T11:41:00Z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0x010100C388DE4535F2D84BA389D8EF0F7D097D</vt:lpwstr>
  </property>
</Properties>
</file>